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76" w:rsidRPr="00490876" w:rsidRDefault="00490876" w:rsidP="00490876">
      <w:pPr>
        <w:rPr>
          <w:rFonts w:ascii="Arial" w:hAnsi="Arial" w:cs="Arial"/>
          <w:sz w:val="20"/>
          <w:szCs w:val="20"/>
        </w:rPr>
      </w:pPr>
    </w:p>
    <w:p w:rsidR="00490876" w:rsidRDefault="00490876" w:rsidP="00490876">
      <w:pPr>
        <w:rPr>
          <w:rFonts w:ascii="Arial" w:hAnsi="Arial" w:cs="Arial"/>
          <w:sz w:val="20"/>
          <w:szCs w:val="20"/>
        </w:rPr>
      </w:pPr>
      <w:r w:rsidRPr="00490876">
        <w:rPr>
          <w:rFonts w:ascii="Arial" w:hAnsi="Arial" w:cs="Arial"/>
          <w:sz w:val="20"/>
          <w:szCs w:val="20"/>
        </w:rPr>
        <w:t xml:space="preserve">The Brandywine Hundred Rotary Club </w:t>
      </w:r>
      <w:r>
        <w:rPr>
          <w:rFonts w:ascii="Arial" w:hAnsi="Arial" w:cs="Arial"/>
          <w:sz w:val="20"/>
          <w:szCs w:val="20"/>
        </w:rPr>
        <w:t xml:space="preserve">is an organization of inspired leaders who come together to make positive and lasting change in our community and abroad. Our club </w:t>
      </w:r>
      <w:r w:rsidRPr="00490876">
        <w:rPr>
          <w:rFonts w:ascii="Arial" w:hAnsi="Arial" w:cs="Arial"/>
          <w:sz w:val="20"/>
          <w:szCs w:val="20"/>
        </w:rPr>
        <w:t xml:space="preserve">meets every Thursday from 7:30 am to 8:30 am at Harry’s Savoy Grill located at 2020 </w:t>
      </w:r>
      <w:proofErr w:type="spellStart"/>
      <w:r w:rsidRPr="00490876">
        <w:rPr>
          <w:rFonts w:ascii="Arial" w:hAnsi="Arial" w:cs="Arial"/>
          <w:sz w:val="20"/>
          <w:szCs w:val="20"/>
        </w:rPr>
        <w:t>Naamans</w:t>
      </w:r>
      <w:proofErr w:type="spellEnd"/>
      <w:r w:rsidRPr="00490876">
        <w:rPr>
          <w:rFonts w:ascii="Arial" w:hAnsi="Arial" w:cs="Arial"/>
          <w:sz w:val="20"/>
          <w:szCs w:val="20"/>
        </w:rPr>
        <w:t xml:space="preserve"> Road, Wilmington, Delaware 19810. Check out our calendar on our website www.brandywinehundredrotary.org for updates on events. </w:t>
      </w:r>
      <w:r>
        <w:rPr>
          <w:rFonts w:ascii="Arial" w:hAnsi="Arial" w:cs="Arial"/>
          <w:sz w:val="20"/>
          <w:szCs w:val="20"/>
        </w:rPr>
        <w:t>Reach out to any of our members or Club President Liz Vaughn (</w:t>
      </w:r>
      <w:r w:rsidRPr="00490876">
        <w:rPr>
          <w:rFonts w:ascii="Arial" w:hAnsi="Arial" w:cs="Arial"/>
          <w:sz w:val="20"/>
          <w:szCs w:val="20"/>
        </w:rPr>
        <w:t>elizabeth.w.vaughn@gmail.com</w:t>
      </w:r>
      <w:r>
        <w:rPr>
          <w:rFonts w:ascii="Arial" w:hAnsi="Arial" w:cs="Arial"/>
          <w:sz w:val="20"/>
          <w:szCs w:val="20"/>
        </w:rPr>
        <w:t>) for any questions.</w:t>
      </w:r>
    </w:p>
    <w:p w:rsidR="00490876" w:rsidRPr="00490876" w:rsidRDefault="00490876" w:rsidP="00490876">
      <w:pPr>
        <w:rPr>
          <w:rFonts w:ascii="Arial" w:hAnsi="Arial" w:cs="Arial"/>
          <w:sz w:val="20"/>
          <w:szCs w:val="20"/>
        </w:rPr>
      </w:pPr>
      <w:r w:rsidRPr="00490876">
        <w:rPr>
          <w:rFonts w:ascii="Arial" w:hAnsi="Arial" w:cs="Arial"/>
          <w:sz w:val="20"/>
          <w:szCs w:val="20"/>
        </w:rPr>
        <w:t xml:space="preserve"> </w:t>
      </w:r>
    </w:p>
    <w:p w:rsidR="005E1F75" w:rsidRPr="00490876" w:rsidRDefault="007E4EF4" w:rsidP="00C42D3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90876">
        <w:rPr>
          <w:rFonts w:ascii="Arial" w:hAnsi="Arial" w:cs="Arial"/>
          <w:color w:val="000000"/>
          <w:sz w:val="20"/>
          <w:szCs w:val="20"/>
        </w:rPr>
        <w:t>Club Calendar Program 2019-2020</w:t>
      </w:r>
    </w:p>
    <w:tbl>
      <w:tblPr>
        <w:tblW w:w="973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38"/>
        <w:gridCol w:w="8100"/>
      </w:tblGrid>
      <w:tr w:rsidR="007E4EF4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E4EF4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Installation Dinner – NO MORNING MEETING</w:t>
            </w:r>
          </w:p>
        </w:tc>
      </w:tr>
      <w:tr w:rsidR="007E4EF4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Leadership Delaware - Terry Strine</w:t>
            </w:r>
          </w:p>
        </w:tc>
      </w:tr>
      <w:tr w:rsidR="007E4EF4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Volunteer at Sunday Breakfast Mission (4:30 - 6:30pm)</w:t>
            </w:r>
          </w:p>
        </w:tc>
      </w:tr>
      <w:tr w:rsidR="007E4EF4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New Start - Priscilla Turgon</w:t>
            </w:r>
          </w:p>
        </w:tc>
      </w:tr>
      <w:tr w:rsidR="007E4EF4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Heroes Self Defense Foundation (and K9 Demonstration) - Ryan </w:t>
            </w:r>
            <w:r w:rsidR="00490876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Quackenbush</w:t>
            </w:r>
          </w:p>
        </w:tc>
      </w:tr>
      <w:tr w:rsidR="007E4EF4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EF4" w:rsidRPr="00490876" w:rsidRDefault="007E4EF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Club Board Meeting + Pizza &amp; Beers- 6:30pm - Liz's House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Delawareans Making a Difference - Mike Hoffman, Land Development in Delaware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Serving Dinner at Sunday Breakfast Mission (4:30 - 6:30pm)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 Bike Project - Laura Wilburn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Stocking for Soldiers - Judy Travis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Delawareans Making a Difference - Julie Frieswyk, University of Delaware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</w:t>
            </w:r>
            <w:r w:rsidR="00FC4117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</w:t>
            </w: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Peanut Butter Jam Session &amp; District Governor Bill Ferguson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September 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atTAcK addiction – Bob Procopio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September 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Physical Therapy Exercises and Expertise – Ari Kaplan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September 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BB737E" w:rsidP="00BB73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Volunteer at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Sunday Breakfast Mission (11:30-1:30pm)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September 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Candlelight Theater – George Rotsch &amp; Terry Healy</w:t>
            </w:r>
          </w:p>
        </w:tc>
      </w:tr>
      <w:tr w:rsidR="003E0829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829" w:rsidRPr="00490876" w:rsidRDefault="00FC4117" w:rsidP="001641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</w:t>
            </w:r>
            <w:r w:rsidR="003E0829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641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829" w:rsidRPr="00490876" w:rsidRDefault="001641B4" w:rsidP="001641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Remembering our Fallen and Stopping Soldier Suicide - Brian Di </w:t>
            </w:r>
            <w:proofErr w:type="spellStart"/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Sabatino</w:t>
            </w:r>
            <w:proofErr w:type="spellEnd"/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0829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829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October </w:t>
            </w:r>
            <w:r w:rsidR="003E0829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829" w:rsidRPr="00490876" w:rsidRDefault="001641B4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Club Board Meeting + Pizza &amp; Beers- 6:30pm - Liz's House</w:t>
            </w:r>
          </w:p>
        </w:tc>
      </w:tr>
      <w:tr w:rsidR="003E0829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829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October </w:t>
            </w:r>
            <w:r w:rsidR="003E0829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&amp; 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829" w:rsidRPr="00490876" w:rsidRDefault="003E0829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Shopping at Concord Mall for Ministry of Caring Adopt-a-Child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October 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Delaware Judicial Update – Justice Jim Vaughn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October 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Ronald McDonald Slice ‘n Dice ‘n Serve Dinner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October 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5E1F75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Mill and Downtown Wilmington – Robert Herrera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October 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BB737E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Volunteer 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 Sunday Breakfast Mission (11:30 - 1:30pm)</w:t>
            </w:r>
          </w:p>
        </w:tc>
      </w:tr>
      <w:tr w:rsidR="005E1F7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October 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F75" w:rsidRPr="00490876" w:rsidRDefault="00244012" w:rsidP="00FC6D8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Combined Campaign for Justice - </w:t>
            </w:r>
            <w:r w:rsidR="00FC6D80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5E1F75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Community Legal Aid Society – Dan Atkins</w:t>
            </w:r>
          </w:p>
        </w:tc>
      </w:tr>
      <w:tr w:rsidR="00EF418B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October </w:t>
            </w:r>
            <w:r w:rsidR="00A25D0D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A25D0D" w:rsidP="00A25D0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 World Polio Rotary Club w/multiple clubs at Tonic (5:30 –</w:t>
            </w:r>
            <w:r w:rsidR="00841C6A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8pm)</w:t>
            </w:r>
          </w:p>
        </w:tc>
      </w:tr>
      <w:tr w:rsidR="00EF418B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October </w:t>
            </w:r>
            <w:r w:rsidR="00841C6A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841C6A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Flags for Heroes Setup at Mt. Lebanon Road &amp; Rt. 202 (no meeting at Harry’s)</w:t>
            </w:r>
          </w:p>
        </w:tc>
      </w:tr>
      <w:tr w:rsidR="00084F82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F82" w:rsidRPr="00490876" w:rsidRDefault="00084F82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F82" w:rsidRPr="00490876" w:rsidRDefault="00084F82" w:rsidP="00084F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Volunteer at the Crisp Classic for Urban Bike Project – Bellevue State Park (11:30-4pm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F418B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</w:t>
            </w:r>
            <w:r w:rsidR="00BB737E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BB737E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Caring - Giftwrapping Breakfast</w:t>
            </w:r>
          </w:p>
        </w:tc>
      </w:tr>
      <w:tr w:rsidR="00EF418B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November </w:t>
            </w:r>
            <w:r w:rsidR="00BB737E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BB737E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Stuffing &amp; Packing Stockings for Soldiers (6:30 - 8:30pm)</w:t>
            </w:r>
          </w:p>
        </w:tc>
      </w:tr>
      <w:tr w:rsidR="00EF418B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November </w:t>
            </w:r>
            <w:r w:rsidR="00BB737E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BB737E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Flag for Heroes Ceremony - Veterans Day (8:30 – 9am)</w:t>
            </w:r>
          </w:p>
        </w:tc>
      </w:tr>
      <w:tr w:rsidR="00EF418B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November </w:t>
            </w:r>
            <w:r w:rsidR="00BB737E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BB737E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Delaware Today - Scott </w:t>
            </w:r>
            <w:proofErr w:type="spellStart"/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Pruden</w:t>
            </w:r>
            <w:proofErr w:type="spellEnd"/>
          </w:p>
        </w:tc>
      </w:tr>
      <w:tr w:rsidR="00B56C86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C86" w:rsidRPr="00490876" w:rsidRDefault="00B56C86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15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C86" w:rsidRPr="00490876" w:rsidRDefault="00B56C86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Flags for Heroes Take Down (7:00am)</w:t>
            </w:r>
          </w:p>
        </w:tc>
      </w:tr>
      <w:tr w:rsidR="00EF418B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November </w:t>
            </w:r>
            <w:r w:rsidR="00BB737E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BB737E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 Breakfast Mission (11:30 - 1:30pm)</w:t>
            </w:r>
          </w:p>
        </w:tc>
      </w:tr>
      <w:tr w:rsidR="00EF418B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November </w:t>
            </w:r>
            <w:r w:rsidR="00BB737E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5F03A1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Delawareans Making a Difference: Robert Wittig + Turkey Drive Collection</w:t>
            </w:r>
          </w:p>
        </w:tc>
      </w:tr>
      <w:tr w:rsidR="00EF418B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November </w:t>
            </w:r>
            <w:r w:rsidR="00BB737E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Holiday week - NO MORNING MEETING</w:t>
            </w:r>
          </w:p>
        </w:tc>
      </w:tr>
      <w:tr w:rsidR="00EF418B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BB737E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</w:t>
            </w:r>
            <w:r w:rsidR="00FC4117"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ember</w:t>
            </w: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18B" w:rsidRPr="00490876" w:rsidRDefault="00FC4117" w:rsidP="002B55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Motorcycle Santa - Rocco </w:t>
            </w:r>
            <w:proofErr w:type="spellStart"/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Malin</w:t>
            </w:r>
            <w:proofErr w:type="spellEnd"/>
          </w:p>
        </w:tc>
      </w:tr>
      <w:tr w:rsidR="009A4BCD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Club Board Meeting + Pizza &amp; Beers- 6:30pm - Liz's House</w:t>
            </w:r>
          </w:p>
        </w:tc>
      </w:tr>
      <w:tr w:rsidR="009A4BCD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 Ringing Concord Mall &amp; Holiday Party – NO MORNING MEETING</w:t>
            </w:r>
          </w:p>
        </w:tc>
      </w:tr>
      <w:tr w:rsidR="009A4BCD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Volunteering at Sunday Breakfast Mission (11:30 - 1:30pm)</w:t>
            </w:r>
          </w:p>
        </w:tc>
      </w:tr>
      <w:tr w:rsidR="009A4BCD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Easter Seals - Kenan </w:t>
            </w:r>
            <w:proofErr w:type="spellStart"/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Sklenar</w:t>
            </w:r>
            <w:proofErr w:type="spellEnd"/>
          </w:p>
        </w:tc>
      </w:tr>
      <w:tr w:rsidR="009A4BCD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 26 – Jan 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Holiday week - NO MORNING MEETING</w:t>
            </w:r>
          </w:p>
        </w:tc>
      </w:tr>
      <w:tr w:rsidR="009A4BCD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4B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Delawareans Making a Difference - Natalie Medlock</w:t>
            </w:r>
          </w:p>
        </w:tc>
      </w:tr>
      <w:tr w:rsidR="009A4BCD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16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14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Delaware Sustainable Chemistry Alliance - Dora Cheatham</w:t>
            </w:r>
          </w:p>
        </w:tc>
      </w:tr>
      <w:tr w:rsidR="009A4BCD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14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NCALL Research - Karen Speakman</w:t>
            </w:r>
          </w:p>
        </w:tc>
      </w:tr>
      <w:tr w:rsidR="009A4BCD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30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5F5CF5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Peanut Butter Jam Session (in meeting service project)</w:t>
            </w:r>
          </w:p>
        </w:tc>
      </w:tr>
      <w:tr w:rsidR="009A4BCD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BCD" w:rsidRPr="00490876" w:rsidRDefault="009A4BCD" w:rsidP="009A4B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14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Wilmington Trust Toastmasters - Nancy Lewis</w:t>
            </w: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B914F5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Club Board Meeting + Pizza &amp; Beers- 6:30pm - Liz's House</w:t>
            </w: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13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DA7D6F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14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Office of Emergency Management - TBD</w:t>
            </w: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DA7D6F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D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Goodwill - Leah Coles</w:t>
            </w: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DA7D6F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Peanut Butter Jam Session (in meeting service project)</w:t>
            </w: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9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16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23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30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7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Holiday week - NO MORNING MEETING</w:t>
            </w: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18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5CF5" w:rsidRPr="00490876" w:rsidTr="00084F82">
        <w:trPr>
          <w:trHeight w:hRule="exact"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CF5" w:rsidRPr="00490876" w:rsidRDefault="005F5CF5" w:rsidP="005F5C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E1F75" w:rsidRDefault="005E1F75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</w:p>
    <w:p w:rsidR="00490876" w:rsidRDefault="00490876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</w:p>
    <w:p w:rsidR="00490876" w:rsidRDefault="00490876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</w:p>
    <w:p w:rsidR="00490876" w:rsidRDefault="00490876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</w:p>
    <w:p w:rsidR="00490876" w:rsidRDefault="00490876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</w:p>
    <w:p w:rsidR="00490876" w:rsidRDefault="00490876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</w:p>
    <w:p w:rsidR="00490876" w:rsidRDefault="00490876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</w:p>
    <w:p w:rsidR="00490876" w:rsidRDefault="00490876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</w:p>
    <w:p w:rsidR="00490876" w:rsidRDefault="00490876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</w:p>
    <w:p w:rsidR="00490876" w:rsidRDefault="00490876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</w:p>
    <w:p w:rsidR="00490876" w:rsidRPr="00490876" w:rsidRDefault="00490876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</w:p>
    <w:tbl>
      <w:tblPr>
        <w:tblW w:w="804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0"/>
        <w:gridCol w:w="2160"/>
        <w:gridCol w:w="3420"/>
      </w:tblGrid>
      <w:tr w:rsidR="005E1F75" w:rsidRPr="00490876" w:rsidTr="002B55E2">
        <w:trPr>
          <w:trHeight w:val="225"/>
        </w:trPr>
        <w:tc>
          <w:tcPr>
            <w:tcW w:w="2460" w:type="dxa"/>
            <w:vAlign w:val="center"/>
          </w:tcPr>
          <w:p w:rsidR="005E1F75" w:rsidRPr="00490876" w:rsidRDefault="005E1F75" w:rsidP="002B55E2">
            <w:pPr>
              <w:spacing w:before="20" w:after="60"/>
              <w:ind w:left="24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b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5E1F75" w:rsidRPr="00490876" w:rsidRDefault="005E1F75" w:rsidP="002B55E2">
            <w:pPr>
              <w:spacing w:before="2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b/>
                <w:snapToGrid w:val="0"/>
                <w:sz w:val="20"/>
                <w:szCs w:val="20"/>
              </w:rPr>
              <w:t>CLASSIFICATION</w:t>
            </w:r>
          </w:p>
        </w:tc>
        <w:tc>
          <w:tcPr>
            <w:tcW w:w="3420" w:type="dxa"/>
            <w:vAlign w:val="center"/>
          </w:tcPr>
          <w:p w:rsidR="005E1F75" w:rsidRPr="00490876" w:rsidRDefault="005E1F75" w:rsidP="002B55E2">
            <w:pPr>
              <w:spacing w:before="2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b/>
                <w:snapToGrid w:val="0"/>
                <w:sz w:val="20"/>
                <w:szCs w:val="20"/>
              </w:rPr>
              <w:t>BUSINESS</w:t>
            </w:r>
          </w:p>
        </w:tc>
      </w:tr>
      <w:tr w:rsidR="005E1F75" w:rsidRPr="00490876" w:rsidTr="002B55E2">
        <w:trPr>
          <w:trHeight w:val="266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Rachel Anderson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Education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Del Tech &amp; Community College</w:t>
            </w:r>
          </w:p>
        </w:tc>
      </w:tr>
      <w:tr w:rsidR="005E1F75" w:rsidRPr="00490876" w:rsidTr="002B55E2">
        <w:trPr>
          <w:trHeight w:val="266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 xml:space="preserve">Patrick </w:t>
            </w:r>
            <w:proofErr w:type="spellStart"/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Baronsky</w:t>
            </w:r>
            <w:proofErr w:type="spellEnd"/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Construction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LanHan</w:t>
            </w:r>
            <w:proofErr w:type="spellEnd"/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 xml:space="preserve"> Construction</w:t>
            </w:r>
          </w:p>
        </w:tc>
      </w:tr>
      <w:tr w:rsidR="005E1F75" w:rsidRPr="00490876" w:rsidTr="002B55E2">
        <w:trPr>
          <w:trHeight w:val="266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Bob Berman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Retailing – Jewelry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House of Watches</w:t>
            </w:r>
          </w:p>
        </w:tc>
      </w:tr>
      <w:tr w:rsidR="005E1F75" w:rsidRPr="00490876" w:rsidTr="002B55E2">
        <w:trPr>
          <w:trHeight w:val="266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Chris Blackwell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Painting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Jamestown Painting</w:t>
            </w:r>
          </w:p>
        </w:tc>
      </w:tr>
      <w:tr w:rsidR="005E1F75" w:rsidRPr="00490876" w:rsidTr="002B55E2">
        <w:trPr>
          <w:trHeight w:val="266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Paul Bouchard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Restaurant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sz w:val="20"/>
                <w:szCs w:val="20"/>
              </w:rPr>
              <w:t>Tonic Bar and Grille</w:t>
            </w:r>
          </w:p>
        </w:tc>
      </w:tr>
      <w:tr w:rsidR="005E1F75" w:rsidRPr="00490876" w:rsidTr="002B55E2">
        <w:trPr>
          <w:trHeight w:val="266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Matt Bowe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Financial Services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Alvini</w:t>
            </w:r>
            <w:proofErr w:type="spellEnd"/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 xml:space="preserve"> and Associates</w:t>
            </w:r>
          </w:p>
        </w:tc>
      </w:tr>
      <w:tr w:rsidR="005E1F75" w:rsidRPr="00490876" w:rsidTr="002B55E2">
        <w:trPr>
          <w:trHeight w:val="266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Len Bronstein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Pharmacist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Retired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 xml:space="preserve">Ashley </w:t>
            </w:r>
            <w:proofErr w:type="spellStart"/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Buczik</w:t>
            </w:r>
            <w:proofErr w:type="spellEnd"/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Employee Benefits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IFS Benefits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 xml:space="preserve">Debra </w:t>
            </w:r>
            <w:proofErr w:type="spellStart"/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Buczik</w:t>
            </w:r>
            <w:proofErr w:type="spellEnd"/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Interior Design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Craft-Way Kitchens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Michael Connelly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Protective Services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Retired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Brian Drysdale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Retail-printing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Instant Imprints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Dorothy Fischer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Education-Nursing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Retired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Todd Harra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Funeral Director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McCrery and Harra Funeral Home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Rick Jensen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Broadcast Media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Delmarva Broadcasting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Bob Kreston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Alcoholic Beverage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Kreston Wines and Spirits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Jeff Kreston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Retail Sales-alcohol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Kreston Wines and Spirits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Hunter Layne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Nonprofit Organization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Boy Scouts of America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Stephen Lewis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Insurance</w:t>
            </w:r>
          </w:p>
        </w:tc>
        <w:tc>
          <w:tcPr>
            <w:tcW w:w="3420" w:type="dxa"/>
          </w:tcPr>
          <w:p w:rsidR="005E1F75" w:rsidRPr="00490876" w:rsidRDefault="00821C43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BHI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Jim McBride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Home Services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Burns and McBride Home Comfort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Ron Meick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Financial Services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Retired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Peggy Munley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Dentistry-Periodontics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 xml:space="preserve">Margaret M Munley, DDS 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Jeffrey Nichols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Restaurant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The Melting Pot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Josh Purcell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Employee Benefits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Mercer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pStyle w:val="Heading8"/>
              <w:spacing w:before="2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Bob </w:t>
            </w:r>
            <w:proofErr w:type="spellStart"/>
            <w:r w:rsidRPr="00490876">
              <w:rPr>
                <w:rFonts w:ascii="Arial" w:hAnsi="Arial" w:cs="Arial"/>
                <w:color w:val="000000" w:themeColor="text1"/>
                <w:sz w:val="20"/>
                <w:szCs w:val="20"/>
              </w:rPr>
              <w:t>Valihura</w:t>
            </w:r>
            <w:proofErr w:type="spellEnd"/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Law - Corporate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 xml:space="preserve">Robert J </w:t>
            </w:r>
            <w:proofErr w:type="spellStart"/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Valihura</w:t>
            </w:r>
            <w:proofErr w:type="spellEnd"/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, PA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pStyle w:val="Heading8"/>
              <w:spacing w:before="2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Chris </w:t>
            </w:r>
            <w:proofErr w:type="spellStart"/>
            <w:r w:rsidRPr="00490876">
              <w:rPr>
                <w:rFonts w:ascii="Arial" w:hAnsi="Arial" w:cs="Arial"/>
                <w:color w:val="000000" w:themeColor="text1"/>
                <w:sz w:val="20"/>
                <w:szCs w:val="20"/>
              </w:rPr>
              <w:t>Vanderslice</w:t>
            </w:r>
            <w:proofErr w:type="spellEnd"/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Home Improvement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Delaware Handyman Service</w:t>
            </w:r>
          </w:p>
        </w:tc>
      </w:tr>
      <w:tr w:rsidR="005E1F75" w:rsidRPr="00490876" w:rsidTr="002B55E2">
        <w:trPr>
          <w:trHeight w:val="253"/>
        </w:trPr>
        <w:tc>
          <w:tcPr>
            <w:tcW w:w="2460" w:type="dxa"/>
          </w:tcPr>
          <w:p w:rsidR="005E1F75" w:rsidRPr="00490876" w:rsidRDefault="005E1F75" w:rsidP="002B55E2">
            <w:pPr>
              <w:pStyle w:val="Heading8"/>
              <w:spacing w:before="2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color w:val="000000" w:themeColor="text1"/>
                <w:sz w:val="20"/>
                <w:szCs w:val="20"/>
              </w:rPr>
              <w:t>Liz Vaughn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Mutual Fund Taxes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Vanguard</w:t>
            </w:r>
          </w:p>
        </w:tc>
      </w:tr>
      <w:tr w:rsidR="005E1F75" w:rsidRPr="00490876" w:rsidTr="002B55E2">
        <w:trPr>
          <w:trHeight w:val="266"/>
        </w:trPr>
        <w:tc>
          <w:tcPr>
            <w:tcW w:w="2460" w:type="dxa"/>
          </w:tcPr>
          <w:p w:rsidR="005E1F75" w:rsidRPr="00490876" w:rsidRDefault="005E1F75" w:rsidP="002B55E2">
            <w:pPr>
              <w:pStyle w:val="Heading8"/>
              <w:spacing w:before="2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color w:val="000000" w:themeColor="text1"/>
                <w:sz w:val="20"/>
                <w:szCs w:val="20"/>
              </w:rPr>
              <w:t>Jim Walls</w:t>
            </w:r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Financial Services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Stifel</w:t>
            </w:r>
            <w:proofErr w:type="spellEnd"/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/Walls Investment Group</w:t>
            </w:r>
          </w:p>
        </w:tc>
      </w:tr>
      <w:tr w:rsidR="005E1F75" w:rsidRPr="00490876" w:rsidTr="002B55E2">
        <w:trPr>
          <w:trHeight w:val="70"/>
        </w:trPr>
        <w:tc>
          <w:tcPr>
            <w:tcW w:w="2460" w:type="dxa"/>
          </w:tcPr>
          <w:p w:rsidR="005E1F75" w:rsidRPr="00490876" w:rsidRDefault="005E1F75" w:rsidP="002B55E2">
            <w:pPr>
              <w:pStyle w:val="Heading8"/>
              <w:spacing w:before="2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Bob </w:t>
            </w:r>
            <w:proofErr w:type="spellStart"/>
            <w:r w:rsidRPr="00490876">
              <w:rPr>
                <w:rFonts w:ascii="Arial" w:hAnsi="Arial" w:cs="Arial"/>
                <w:color w:val="000000" w:themeColor="text1"/>
                <w:sz w:val="20"/>
                <w:szCs w:val="20"/>
              </w:rPr>
              <w:t>Wolleben</w:t>
            </w:r>
            <w:proofErr w:type="spellEnd"/>
          </w:p>
        </w:tc>
        <w:tc>
          <w:tcPr>
            <w:tcW w:w="216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Healthcare</w:t>
            </w:r>
          </w:p>
        </w:tc>
        <w:tc>
          <w:tcPr>
            <w:tcW w:w="3420" w:type="dxa"/>
          </w:tcPr>
          <w:p w:rsidR="005E1F75" w:rsidRPr="00490876" w:rsidRDefault="005E1F75" w:rsidP="002B55E2">
            <w:pPr>
              <w:spacing w:before="20" w:after="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490876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Retired</w:t>
            </w:r>
          </w:p>
        </w:tc>
      </w:tr>
    </w:tbl>
    <w:p w:rsidR="005E1F75" w:rsidRPr="00490876" w:rsidRDefault="005E1F75" w:rsidP="005E1F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CA"/>
        </w:rPr>
      </w:pPr>
      <w:r w:rsidRPr="00490876">
        <w:rPr>
          <w:rFonts w:ascii="Arial" w:eastAsia="Times New Roman" w:hAnsi="Arial" w:cs="Arial"/>
          <w:color w:val="222222"/>
          <w:sz w:val="20"/>
          <w:szCs w:val="20"/>
          <w:lang w:val="en-CA"/>
        </w:rPr>
        <w:t xml:space="preserve"> </w:t>
      </w:r>
    </w:p>
    <w:p w:rsidR="003806A1" w:rsidRPr="00490876" w:rsidRDefault="003806A1" w:rsidP="003806A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0876">
        <w:rPr>
          <w:rFonts w:ascii="Arial" w:hAnsi="Arial" w:cs="Arial"/>
          <w:b/>
          <w:color w:val="000000" w:themeColor="text1"/>
          <w:sz w:val="20"/>
          <w:szCs w:val="20"/>
        </w:rPr>
        <w:t>Bold</w:t>
      </w:r>
      <w:r w:rsidRPr="00490876">
        <w:rPr>
          <w:rFonts w:ascii="Arial" w:hAnsi="Arial" w:cs="Arial"/>
          <w:color w:val="000000" w:themeColor="text1"/>
          <w:sz w:val="20"/>
          <w:szCs w:val="20"/>
        </w:rPr>
        <w:t xml:space="preserve">: Charter Members      </w:t>
      </w:r>
      <w:r w:rsidRPr="0049087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90876">
        <w:rPr>
          <w:rFonts w:ascii="Arial" w:hAnsi="Arial" w:cs="Arial"/>
          <w:color w:val="000000" w:themeColor="text1"/>
          <w:sz w:val="20"/>
          <w:szCs w:val="20"/>
        </w:rPr>
        <w:t>PHF-Paul Harris Fellow</w:t>
      </w:r>
      <w:r w:rsidRPr="00490876">
        <w:rPr>
          <w:rFonts w:ascii="Arial" w:hAnsi="Arial" w:cs="Arial"/>
          <w:b/>
          <w:color w:val="000000" w:themeColor="text1"/>
          <w:sz w:val="20"/>
          <w:szCs w:val="20"/>
        </w:rPr>
        <w:t xml:space="preserve">    # </w:t>
      </w:r>
      <w:r w:rsidRPr="00490876">
        <w:rPr>
          <w:rFonts w:ascii="Arial" w:hAnsi="Arial" w:cs="Arial"/>
          <w:color w:val="000000" w:themeColor="text1"/>
          <w:sz w:val="20"/>
          <w:szCs w:val="20"/>
        </w:rPr>
        <w:t>Past President</w:t>
      </w:r>
      <w:r w:rsidRPr="00490876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Pr="00490876">
        <w:rPr>
          <w:rFonts w:ascii="Arial" w:hAnsi="Arial" w:cs="Arial"/>
          <w:color w:val="000000" w:themeColor="text1"/>
          <w:sz w:val="20"/>
          <w:szCs w:val="20"/>
        </w:rPr>
        <w:t xml:space="preserve">       Revised </w:t>
      </w:r>
      <w:r w:rsidR="007E4EF4" w:rsidRPr="00490876">
        <w:rPr>
          <w:rFonts w:ascii="Arial" w:hAnsi="Arial" w:cs="Arial"/>
          <w:color w:val="000000" w:themeColor="text1"/>
          <w:sz w:val="20"/>
          <w:szCs w:val="20"/>
        </w:rPr>
        <w:t>9</w:t>
      </w:r>
      <w:r w:rsidRPr="00490876">
        <w:rPr>
          <w:rFonts w:ascii="Arial" w:hAnsi="Arial" w:cs="Arial"/>
          <w:color w:val="000000" w:themeColor="text1"/>
          <w:sz w:val="20"/>
          <w:szCs w:val="20"/>
        </w:rPr>
        <w:t>/19</w:t>
      </w:r>
    </w:p>
    <w:p w:rsidR="003806A1" w:rsidRPr="00490876" w:rsidRDefault="003806A1" w:rsidP="003806A1">
      <w:pPr>
        <w:rPr>
          <w:rFonts w:ascii="Arial" w:hAnsi="Arial" w:cs="Arial"/>
          <w:color w:val="000000" w:themeColor="text1"/>
          <w:sz w:val="20"/>
          <w:szCs w:val="20"/>
        </w:rPr>
      </w:pPr>
      <w:r w:rsidRPr="00490876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Pr="0049087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sectPr w:rsidR="003806A1" w:rsidRPr="004908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CD" w:rsidRDefault="00DE0CCD" w:rsidP="007F78E5">
      <w:r>
        <w:separator/>
      </w:r>
    </w:p>
  </w:endnote>
  <w:endnote w:type="continuationSeparator" w:id="0">
    <w:p w:rsidR="00DE0CCD" w:rsidRDefault="00DE0CCD" w:rsidP="007F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CD" w:rsidRDefault="00DE0CCD" w:rsidP="007F78E5">
      <w:r>
        <w:separator/>
      </w:r>
    </w:p>
  </w:footnote>
  <w:footnote w:type="continuationSeparator" w:id="0">
    <w:p w:rsidR="00DE0CCD" w:rsidRDefault="00DE0CCD" w:rsidP="007F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E5" w:rsidRDefault="007F78E5" w:rsidP="007E4EF4">
    <w:pPr>
      <w:pStyle w:val="Header"/>
    </w:pPr>
    <w:r>
      <w:rPr>
        <w:noProof/>
      </w:rPr>
      <w:drawing>
        <wp:inline distT="0" distB="0" distL="0" distR="0">
          <wp:extent cx="3931920" cy="12219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ry Club of B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0" cy="1221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4909"/>
    <w:multiLevelType w:val="hybridMultilevel"/>
    <w:tmpl w:val="C2BAF724"/>
    <w:lvl w:ilvl="0" w:tplc="9C40E77A">
      <w:start w:val="1"/>
      <w:numFmt w:val="decimal"/>
      <w:lvlText w:val="%1."/>
      <w:lvlJc w:val="left"/>
      <w:pPr>
        <w:ind w:left="7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54C11"/>
    <w:multiLevelType w:val="hybridMultilevel"/>
    <w:tmpl w:val="E73EE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AC6BB1"/>
    <w:multiLevelType w:val="multilevel"/>
    <w:tmpl w:val="95F6ABF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" w15:restartNumberingAfterBreak="0">
    <w:nsid w:val="7A990E5A"/>
    <w:multiLevelType w:val="hybridMultilevel"/>
    <w:tmpl w:val="94D2AD8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E5"/>
    <w:rsid w:val="00022D82"/>
    <w:rsid w:val="00084F82"/>
    <w:rsid w:val="000B258F"/>
    <w:rsid w:val="001641B4"/>
    <w:rsid w:val="00244012"/>
    <w:rsid w:val="003806A1"/>
    <w:rsid w:val="003E0829"/>
    <w:rsid w:val="00442538"/>
    <w:rsid w:val="00490876"/>
    <w:rsid w:val="004B487C"/>
    <w:rsid w:val="005E1F75"/>
    <w:rsid w:val="005F03A1"/>
    <w:rsid w:val="005F5CF5"/>
    <w:rsid w:val="007E4EF4"/>
    <w:rsid w:val="007F78E5"/>
    <w:rsid w:val="00821C43"/>
    <w:rsid w:val="00841C6A"/>
    <w:rsid w:val="009A4BCD"/>
    <w:rsid w:val="009F41F5"/>
    <w:rsid w:val="00A25D0D"/>
    <w:rsid w:val="00A35ADC"/>
    <w:rsid w:val="00AC4F30"/>
    <w:rsid w:val="00B56C86"/>
    <w:rsid w:val="00B85B0F"/>
    <w:rsid w:val="00B914F5"/>
    <w:rsid w:val="00BB737E"/>
    <w:rsid w:val="00BC54B7"/>
    <w:rsid w:val="00C42D39"/>
    <w:rsid w:val="00D96D1D"/>
    <w:rsid w:val="00DA7D6F"/>
    <w:rsid w:val="00DE0CCD"/>
    <w:rsid w:val="00DE3A46"/>
    <w:rsid w:val="00E92132"/>
    <w:rsid w:val="00EE77E3"/>
    <w:rsid w:val="00EF418B"/>
    <w:rsid w:val="00FC4117"/>
    <w:rsid w:val="00F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9F2846-42CF-498F-9C2B-258E8CD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8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78E5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6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8E5"/>
  </w:style>
  <w:style w:type="paragraph" w:styleId="Footer">
    <w:name w:val="footer"/>
    <w:basedOn w:val="Normal"/>
    <w:link w:val="FooterChar"/>
    <w:uiPriority w:val="99"/>
    <w:unhideWhenUsed/>
    <w:rsid w:val="007F7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8E5"/>
  </w:style>
  <w:style w:type="paragraph" w:customStyle="1" w:styleId="xmsonormal">
    <w:name w:val="x_msonormal"/>
    <w:basedOn w:val="Normal"/>
    <w:uiPriority w:val="99"/>
    <w:rsid w:val="007F78E5"/>
  </w:style>
  <w:style w:type="paragraph" w:customStyle="1" w:styleId="xmsolistparagraph">
    <w:name w:val="x_msolistparagraph"/>
    <w:basedOn w:val="Normal"/>
    <w:uiPriority w:val="99"/>
    <w:rsid w:val="007F78E5"/>
  </w:style>
  <w:style w:type="character" w:customStyle="1" w:styleId="Heading4Char">
    <w:name w:val="Heading 4 Char"/>
    <w:basedOn w:val="DefaultParagraphFont"/>
    <w:link w:val="Heading4"/>
    <w:uiPriority w:val="9"/>
    <w:rsid w:val="007F78E5"/>
    <w:rPr>
      <w:rFonts w:eastAsiaTheme="minorEastAsia" w:cs="Times New Roman"/>
      <w:b/>
      <w:bCs/>
      <w:sz w:val="28"/>
      <w:szCs w:val="2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rsid w:val="003806A1"/>
    <w:pPr>
      <w:spacing w:before="100" w:beforeAutospacing="1" w:after="100" w:afterAutospacing="1"/>
    </w:pPr>
    <w:rPr>
      <w:rFonts w:asciiTheme="minorHAnsi" w:eastAsiaTheme="minorEastAsia" w:hAnsiTheme="minorHAnsi"/>
      <w:lang w:bidi="en-US"/>
    </w:rPr>
  </w:style>
  <w:style w:type="paragraph" w:styleId="ListParagraph">
    <w:name w:val="List Paragraph"/>
    <w:basedOn w:val="Normal"/>
    <w:uiPriority w:val="34"/>
    <w:qFormat/>
    <w:rsid w:val="00380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Vanguard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Vaughn,Liz</dc:creator>
  <cp:keywords/>
  <dc:description/>
  <cp:lastModifiedBy>Vaughn,Liz</cp:lastModifiedBy>
  <cp:revision>23</cp:revision>
  <dcterms:created xsi:type="dcterms:W3CDTF">2019-09-19T19:18:00Z</dcterms:created>
  <dcterms:modified xsi:type="dcterms:W3CDTF">2019-10-03T15:19:00Z</dcterms:modified>
</cp:coreProperties>
</file>