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9F" w:rsidRPr="0095309F" w:rsidRDefault="0095309F" w:rsidP="0095309F">
      <w:pPr>
        <w:spacing w:before="161" w:after="161" w:line="291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val="en"/>
        </w:rPr>
      </w:pPr>
      <w:r w:rsidRPr="0095309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val="en"/>
        </w:rPr>
        <w:t xml:space="preserve">History of </w:t>
      </w:r>
      <w:proofErr w:type="gramStart"/>
      <w:r w:rsidRPr="0095309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val="en"/>
        </w:rPr>
        <w:t>The</w:t>
      </w:r>
      <w:proofErr w:type="gramEnd"/>
      <w:r w:rsidRPr="0095309F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val="en"/>
        </w:rPr>
        <w:t xml:space="preserve"> Rotary Foundation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At the 1917 convention, outgoing RI President Arch C. Klumph proposed to set up an endowment “for the purpose of doing </w:t>
      </w:r>
      <w:proofErr w:type="gramStart"/>
      <w:r w:rsidRPr="0095309F">
        <w:rPr>
          <w:rFonts w:ascii="inherit" w:eastAsia="Times New Roman" w:hAnsi="inherit" w:cs="Arial"/>
          <w:sz w:val="24"/>
          <w:szCs w:val="24"/>
          <w:lang w:val="en"/>
        </w:rPr>
        <w:t>good</w:t>
      </w:r>
      <w:proofErr w:type="gramEnd"/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 in the world.” In 1928, it was renamed The Rotary Foundation, and it became a distinct entity within Rotary International.</w:t>
      </w:r>
    </w:p>
    <w:p w:rsidR="0095309F" w:rsidRPr="0095309F" w:rsidRDefault="0095309F" w:rsidP="0095309F">
      <w:pPr>
        <w:spacing w:before="48" w:after="120" w:line="291" w:lineRule="atLeast"/>
        <w:outlineLvl w:val="2"/>
        <w:rPr>
          <w:rFonts w:ascii="Helvetica" w:eastAsia="Times New Roman" w:hAnsi="Helvetica" w:cs="Helvetica"/>
          <w:b/>
          <w:bCs/>
          <w:color w:val="222222"/>
          <w:sz w:val="33"/>
          <w:szCs w:val="33"/>
          <w:lang w:val="en"/>
        </w:rPr>
      </w:pPr>
      <w:r w:rsidRPr="0095309F">
        <w:rPr>
          <w:rFonts w:ascii="Helvetica" w:eastAsia="Times New Roman" w:hAnsi="Helvetica" w:cs="Helvetica"/>
          <w:b/>
          <w:bCs/>
          <w:color w:val="222222"/>
          <w:sz w:val="33"/>
          <w:szCs w:val="33"/>
          <w:lang w:val="en"/>
        </w:rPr>
        <w:t>Growth of the Foundation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In 1929, the Foundation made its first gift of $500 to the International Society for Crippled Children. The organization, created by Rotarian Edgar F. “Daddy” Allen, later grew into Easter Seals.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When Rotary founder Paul Harris died in 1947, contributions began pouring in to Rotary International, and the Paul Harris Memorial Fund was created to build the Foundation.</w:t>
      </w:r>
    </w:p>
    <w:p w:rsidR="0095309F" w:rsidRPr="0095309F" w:rsidRDefault="0095309F" w:rsidP="0095309F">
      <w:pPr>
        <w:spacing w:before="48" w:after="120" w:line="291" w:lineRule="atLeast"/>
        <w:outlineLvl w:val="2"/>
        <w:rPr>
          <w:rFonts w:ascii="Helvetica" w:eastAsia="Times New Roman" w:hAnsi="Helvetica" w:cs="Helvetica"/>
          <w:b/>
          <w:bCs/>
          <w:color w:val="222222"/>
          <w:sz w:val="33"/>
          <w:szCs w:val="33"/>
          <w:lang w:val="en"/>
        </w:rPr>
      </w:pPr>
      <w:r w:rsidRPr="0095309F">
        <w:rPr>
          <w:rFonts w:ascii="Helvetica" w:eastAsia="Times New Roman" w:hAnsi="Helvetica" w:cs="Helvetica"/>
          <w:b/>
          <w:bCs/>
          <w:color w:val="222222"/>
          <w:sz w:val="33"/>
          <w:szCs w:val="33"/>
          <w:lang w:val="en"/>
        </w:rPr>
        <w:t>Evolution of Foundation programs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1947: The Foundation established its first program, Fellowships for Advance Study, later known as Ambassadorial Scholarships.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1965-66: Three programs were launched: Group Study Exchange, Awards for Technical Training, and Grants for Activities in Keeping with the Objective of The Rotary Foundation, which was later called Matching Grants.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1978: Rotary introduced the Health, Hunger and Humanity (3-H) Grants. The first 3-H Grant funded a project to immunize 6 million Philippine children against polio.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1985: The </w:t>
      </w:r>
      <w:hyperlink r:id="rId5" w:tooltip="End Polio" w:history="1"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PolioPlu</w:t>
        </w:r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s</w:t>
        </w:r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 xml:space="preserve"> program</w:t>
        </w:r>
      </w:hyperlink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 was launched to eradicate polio worldwide.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1987-88: The first peace forums were held, leading to </w:t>
      </w:r>
      <w:hyperlink r:id="rId6" w:tooltip="Peace Fellowships" w:history="1"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Rotary Pe</w:t>
        </w:r>
        <w:bookmarkStart w:id="0" w:name="_GoBack"/>
        <w:bookmarkEnd w:id="0"/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a</w:t>
        </w:r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ce Fellowships</w:t>
        </w:r>
      </w:hyperlink>
      <w:r w:rsidRPr="0095309F">
        <w:rPr>
          <w:rFonts w:ascii="inherit" w:eastAsia="Times New Roman" w:hAnsi="inherit" w:cs="Arial"/>
          <w:sz w:val="24"/>
          <w:szCs w:val="24"/>
          <w:lang w:val="en"/>
        </w:rPr>
        <w:t>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2013: New </w:t>
      </w:r>
      <w:hyperlink r:id="rId7" w:tooltip="Apply for Grants" w:history="1">
        <w:r w:rsidRPr="0095309F">
          <w:rPr>
            <w:rFonts w:ascii="inherit" w:eastAsia="Times New Roman" w:hAnsi="inherit" w:cs="Arial"/>
            <w:color w:val="2BA6CB"/>
            <w:sz w:val="24"/>
            <w:szCs w:val="24"/>
            <w:lang w:val="en"/>
          </w:rPr>
          <w:t>district, global, and packaged grants</w:t>
        </w:r>
      </w:hyperlink>
      <w:r w:rsidRPr="0095309F">
        <w:rPr>
          <w:rFonts w:ascii="inherit" w:eastAsia="Times New Roman" w:hAnsi="inherit" w:cs="Arial"/>
          <w:sz w:val="24"/>
          <w:szCs w:val="24"/>
          <w:lang w:val="en"/>
        </w:rPr>
        <w:t xml:space="preserve"> enable Rotarians around the world to respond to the world’s greatest needs.</w:t>
      </w:r>
    </w:p>
    <w:p w:rsidR="0095309F" w:rsidRPr="0095309F" w:rsidRDefault="0095309F" w:rsidP="0095309F">
      <w:pPr>
        <w:spacing w:after="300" w:line="240" w:lineRule="auto"/>
        <w:rPr>
          <w:rFonts w:ascii="inherit" w:eastAsia="Times New Roman" w:hAnsi="inherit" w:cs="Arial"/>
          <w:sz w:val="24"/>
          <w:szCs w:val="24"/>
          <w:lang w:val="en"/>
        </w:rPr>
      </w:pPr>
      <w:r w:rsidRPr="0095309F">
        <w:rPr>
          <w:rFonts w:ascii="inherit" w:eastAsia="Times New Roman" w:hAnsi="inherit" w:cs="Arial"/>
          <w:sz w:val="24"/>
          <w:szCs w:val="24"/>
          <w:lang w:val="en"/>
        </w:rPr>
        <w:t>Since the first donation of $26.50 in 1917, the Foundation has received contributions totaling more than $1 billion.</w:t>
      </w:r>
    </w:p>
    <w:p w:rsidR="003B6833" w:rsidRDefault="003B6833"/>
    <w:sectPr w:rsidR="003B6833" w:rsidSect="004A7E6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9F"/>
    <w:rsid w:val="003B6833"/>
    <w:rsid w:val="004A7E65"/>
    <w:rsid w:val="009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09F"/>
    <w:pPr>
      <w:spacing w:before="161" w:after="161" w:line="291" w:lineRule="atLeast"/>
      <w:outlineLvl w:val="0"/>
    </w:pPr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309F"/>
    <w:pPr>
      <w:spacing w:before="48" w:after="120" w:line="291" w:lineRule="atLeast"/>
      <w:outlineLvl w:val="2"/>
    </w:pPr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9F"/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309F"/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95309F"/>
    <w:rPr>
      <w:strike w:val="0"/>
      <w:dstrike w:val="0"/>
      <w:color w:val="2BA6C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5309F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309F"/>
    <w:pPr>
      <w:spacing w:before="161" w:after="161" w:line="291" w:lineRule="atLeast"/>
      <w:outlineLvl w:val="0"/>
    </w:pPr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309F"/>
    <w:pPr>
      <w:spacing w:before="48" w:after="120" w:line="291" w:lineRule="atLeast"/>
      <w:outlineLvl w:val="2"/>
    </w:pPr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09F"/>
    <w:rPr>
      <w:rFonts w:ascii="Helvetica" w:eastAsia="Times New Roman" w:hAnsi="Helvetica" w:cs="Helvetica"/>
      <w:b/>
      <w:bCs/>
      <w:color w:val="222222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309F"/>
    <w:rPr>
      <w:rFonts w:ascii="Helvetica" w:eastAsia="Times New Roman" w:hAnsi="Helvetica" w:cs="Helvetica"/>
      <w:b/>
      <w:bCs/>
      <w:color w:val="222222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95309F"/>
    <w:rPr>
      <w:strike w:val="0"/>
      <w:dstrike w:val="0"/>
      <w:color w:val="2BA6C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5309F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take-action/apply-gra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tary.org/myrotary/en/get-involved/exchange-ideas/peace-fellowships" TargetMode="External"/><Relationship Id="rId5" Type="http://schemas.openxmlformats.org/officeDocument/2006/relationships/hyperlink" Target="https://www.rotary.org/myrotary/en/take-action/end-pol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twhite36311</dc:creator>
  <cp:lastModifiedBy>twhite36311</cp:lastModifiedBy>
  <cp:revision>1</cp:revision>
  <dcterms:created xsi:type="dcterms:W3CDTF">2015-01-24T17:38:00Z</dcterms:created>
  <dcterms:modified xsi:type="dcterms:W3CDTF">2015-01-24T17:40:00Z</dcterms:modified>
</cp:coreProperties>
</file>