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4267FB08" w:rsidR="007207EF" w:rsidRDefault="00110B5E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035A155E" w:rsidR="007A23DC" w:rsidRPr="00544710" w:rsidRDefault="00110B5E" w:rsidP="007207EF">
      <w:r>
        <w:t>Beginning Bank Balance 5</w:t>
      </w:r>
      <w:r w:rsidR="00F133B5">
        <w:t>/1/2023</w:t>
      </w:r>
      <w:r>
        <w:tab/>
      </w:r>
      <w:r>
        <w:tab/>
      </w:r>
      <w:r>
        <w:tab/>
        <w:t>$9,190.06</w:t>
      </w:r>
    </w:p>
    <w:p w14:paraId="4680C42B" w14:textId="6AF29D41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78213D">
        <w:t>254.19 (transfers =$5</w:t>
      </w:r>
      <w:r w:rsidR="0006417F">
        <w:t>,000</w:t>
      </w:r>
      <w:r w:rsidR="0078213D">
        <w:t xml:space="preserve"> &amp; $2,000</w:t>
      </w:r>
      <w:r w:rsidR="0006417F">
        <w:t>)</w:t>
      </w:r>
    </w:p>
    <w:p w14:paraId="696182EC" w14:textId="7F5FFB5D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78213D">
        <w:t>14,335.93</w:t>
      </w:r>
    </w:p>
    <w:p w14:paraId="7B69D7B5" w14:textId="3F275941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5413EA">
        <w:t>1,000.00</w:t>
      </w:r>
    </w:p>
    <w:p w14:paraId="49122CE2" w14:textId="2561A821" w:rsidR="007A23DC" w:rsidRPr="00544710" w:rsidRDefault="00BE614A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$1.00</w:t>
      </w:r>
    </w:p>
    <w:p w14:paraId="0A4525AD" w14:textId="2F26DA7A" w:rsidR="007A23DC" w:rsidRPr="00544710" w:rsidRDefault="00A2758C" w:rsidP="007207EF">
      <w:r>
        <w:t xml:space="preserve">Ending Balance </w:t>
      </w:r>
      <w:r w:rsidR="00110B5E">
        <w:t>5/31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B45786">
        <w:t>2,109.32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116668CA" w:rsidR="007A23DC" w:rsidRPr="00544710" w:rsidRDefault="0035612E" w:rsidP="007207EF">
      <w:r w:rsidRPr="00544710">
        <w:t>Beginning B</w:t>
      </w:r>
      <w:r w:rsidR="00692C44">
        <w:t>a</w:t>
      </w:r>
      <w:r w:rsidR="00110B5E">
        <w:t>nk Balance 5/1/2023</w:t>
      </w:r>
      <w:r w:rsidR="00110B5E">
        <w:tab/>
      </w:r>
      <w:r w:rsidR="00110B5E">
        <w:tab/>
      </w:r>
      <w:r w:rsidR="00110B5E">
        <w:tab/>
        <w:t>$3,696.61</w:t>
      </w:r>
    </w:p>
    <w:p w14:paraId="49FFF058" w14:textId="206CB433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A1C84">
        <w:t>89.00</w:t>
      </w:r>
    </w:p>
    <w:p w14:paraId="44191C04" w14:textId="65A4E165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7815F5">
        <w:tab/>
      </w:r>
      <w:r w:rsidR="007815F5">
        <w:tab/>
        <w:t>$0</w:t>
      </w:r>
      <w:r w:rsidR="00AE1FA8">
        <w:t>($2,000 transfer for S checks)</w:t>
      </w:r>
      <w:r w:rsidR="00AE1FA8">
        <w:tab/>
      </w:r>
      <w:r w:rsidR="00AE1FA8">
        <w:tab/>
      </w:r>
    </w:p>
    <w:p w14:paraId="381716E9" w14:textId="300707EC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AE1FA8">
        <w:t>.36</w:t>
      </w:r>
    </w:p>
    <w:p w14:paraId="5EFB43D3" w14:textId="78C8B716" w:rsidR="0035612E" w:rsidRPr="00544710" w:rsidRDefault="00110B5E" w:rsidP="007207EF">
      <w:r>
        <w:t>Ending Balance 5/31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3A1C84">
        <w:t>1,785.97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0F977CA2" w:rsidR="00293732" w:rsidRPr="00544710" w:rsidRDefault="00692C44" w:rsidP="00293732">
      <w:r>
        <w:t>Beginning Ba</w:t>
      </w:r>
      <w:r w:rsidR="00410B25">
        <w:t>nk Balanc</w:t>
      </w:r>
      <w:r w:rsidR="00110B5E">
        <w:t>e 5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110B5E">
        <w:t>16,316.02</w:t>
      </w:r>
    </w:p>
    <w:p w14:paraId="0EB2A975" w14:textId="717A0639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725042">
        <w:t>6,620.00</w:t>
      </w:r>
    </w:p>
    <w:p w14:paraId="771B9F8E" w14:textId="3810485B" w:rsidR="00293732" w:rsidRPr="00544710" w:rsidRDefault="00630414" w:rsidP="00293732">
      <w:r>
        <w:t>Total Checks</w:t>
      </w:r>
      <w:r>
        <w:tab/>
      </w:r>
      <w:r>
        <w:tab/>
      </w:r>
      <w:r w:rsidR="00725042">
        <w:tab/>
      </w:r>
      <w:r w:rsidR="00725042">
        <w:tab/>
      </w:r>
      <w:r w:rsidR="00725042">
        <w:tab/>
      </w:r>
      <w:r w:rsidR="00725042">
        <w:tab/>
        <w:t>$5,000 (Transfer to primary)</w:t>
      </w:r>
      <w:r w:rsidR="00293732" w:rsidRPr="00544710">
        <w:tab/>
      </w:r>
      <w:r w:rsidR="00293732" w:rsidRPr="00544710">
        <w:tab/>
      </w:r>
    </w:p>
    <w:p w14:paraId="79C4F14F" w14:textId="4264FCBE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725042">
        <w:t>1.93</w:t>
      </w:r>
    </w:p>
    <w:p w14:paraId="136A651A" w14:textId="1D294F5C" w:rsidR="00293732" w:rsidRPr="00544710" w:rsidRDefault="00110B5E" w:rsidP="00293732">
      <w:r>
        <w:t>Ending Balance 5/31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725042">
        <w:t>17,937.95</w:t>
      </w:r>
    </w:p>
    <w:p w14:paraId="05FAF85B" w14:textId="1A5067E0" w:rsidR="0035612E" w:rsidRPr="00544710" w:rsidRDefault="0035612E" w:rsidP="007207EF"/>
    <w:p w14:paraId="6145D6CE" w14:textId="7A23AA3C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110B5E">
        <w:t>ent Snap – Shot Statement (5/31</w:t>
      </w:r>
      <w:r w:rsidRPr="00544710">
        <w:t>)</w:t>
      </w:r>
    </w:p>
    <w:p w14:paraId="56F15C51" w14:textId="62C08E70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5413EA">
        <w:t>$31,166.79</w:t>
      </w:r>
      <w:bookmarkStart w:id="0" w:name="_GoBack"/>
      <w:bookmarkEnd w:id="0"/>
    </w:p>
    <w:p w14:paraId="0FC8BCBA" w14:textId="525FF741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E3439E">
        <w:t>8</w:t>
      </w:r>
      <w:r w:rsidR="005413EA">
        <w:t>92.03</w:t>
      </w:r>
    </w:p>
    <w:p w14:paraId="5FD0089E" w14:textId="21EEAEAA" w:rsidR="007207EF" w:rsidRPr="00081D31" w:rsidRDefault="00082B81" w:rsidP="00081D31">
      <w:r w:rsidRPr="00544710">
        <w:t>Outstanding Checks **</w:t>
      </w:r>
      <w:r w:rsidR="005413EA">
        <w:t>Madison Aubrey $1,000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473CE"/>
    <w:rsid w:val="0006417F"/>
    <w:rsid w:val="00072B1C"/>
    <w:rsid w:val="00072C59"/>
    <w:rsid w:val="00081D31"/>
    <w:rsid w:val="00082B81"/>
    <w:rsid w:val="000B5B18"/>
    <w:rsid w:val="000C5085"/>
    <w:rsid w:val="000F0501"/>
    <w:rsid w:val="00102C5E"/>
    <w:rsid w:val="00110B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096E"/>
    <w:rsid w:val="002B2925"/>
    <w:rsid w:val="002C34B9"/>
    <w:rsid w:val="002E1257"/>
    <w:rsid w:val="003332A4"/>
    <w:rsid w:val="0035612E"/>
    <w:rsid w:val="003671CE"/>
    <w:rsid w:val="003A1C84"/>
    <w:rsid w:val="00410B25"/>
    <w:rsid w:val="00481D75"/>
    <w:rsid w:val="004E02DA"/>
    <w:rsid w:val="00507F0B"/>
    <w:rsid w:val="005413EA"/>
    <w:rsid w:val="00544710"/>
    <w:rsid w:val="005700A2"/>
    <w:rsid w:val="00616110"/>
    <w:rsid w:val="00630414"/>
    <w:rsid w:val="00665C14"/>
    <w:rsid w:val="00692C44"/>
    <w:rsid w:val="006B0ABC"/>
    <w:rsid w:val="006F6EE9"/>
    <w:rsid w:val="007207EF"/>
    <w:rsid w:val="00725042"/>
    <w:rsid w:val="007815F5"/>
    <w:rsid w:val="0078213D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AE1FA8"/>
    <w:rsid w:val="00B148E7"/>
    <w:rsid w:val="00B45786"/>
    <w:rsid w:val="00B708F6"/>
    <w:rsid w:val="00BE614A"/>
    <w:rsid w:val="00C03E4B"/>
    <w:rsid w:val="00CC7B30"/>
    <w:rsid w:val="00CF7E4E"/>
    <w:rsid w:val="00D11B82"/>
    <w:rsid w:val="00D740E4"/>
    <w:rsid w:val="00DA6942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30FBC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374c5d8-b4e2-4ac5-a881-251ba325732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e5105d-2914-457c-92dc-155297c96b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64</cp:revision>
  <cp:lastPrinted>2022-09-08T15:05:00Z</cp:lastPrinted>
  <dcterms:created xsi:type="dcterms:W3CDTF">2021-10-14T14:19:00Z</dcterms:created>
  <dcterms:modified xsi:type="dcterms:W3CDTF">2023-07-06T13:18:00Z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