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EBF3C" w14:textId="77777777" w:rsidR="00F12692" w:rsidRPr="007207EF" w:rsidRDefault="007207EF" w:rsidP="007207EF">
      <w:pPr>
        <w:jc w:val="center"/>
        <w:rPr>
          <w:b/>
          <w:sz w:val="28"/>
          <w:szCs w:val="28"/>
        </w:rPr>
      </w:pPr>
      <w:r w:rsidRPr="007207EF">
        <w:rPr>
          <w:b/>
          <w:sz w:val="28"/>
          <w:szCs w:val="28"/>
        </w:rPr>
        <w:t>Treasurer’s Report</w:t>
      </w:r>
    </w:p>
    <w:p w14:paraId="42BB3A1D" w14:textId="34D67848" w:rsidR="007207EF" w:rsidRDefault="007A23DC" w:rsidP="00720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</w:t>
      </w:r>
      <w:r w:rsidR="007207EF" w:rsidRPr="007207EF">
        <w:rPr>
          <w:b/>
          <w:sz w:val="28"/>
          <w:szCs w:val="28"/>
        </w:rPr>
        <w:t xml:space="preserve"> 2021</w:t>
      </w:r>
    </w:p>
    <w:p w14:paraId="23B131CB" w14:textId="59B524EC" w:rsidR="007207EF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General Checking – MVB Bank</w:t>
      </w:r>
    </w:p>
    <w:p w14:paraId="15564AAD" w14:textId="61E6DD60" w:rsidR="007A23DC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Beginning Bank Balance 8/1/2021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$24,997.26</w:t>
      </w:r>
    </w:p>
    <w:p w14:paraId="70C79020" w14:textId="56CF4A48" w:rsidR="007A23DC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Total Deposits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$1,149.73</w:t>
      </w:r>
    </w:p>
    <w:p w14:paraId="696182EC" w14:textId="28024DA7" w:rsidR="007A23DC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Total Checks/Debits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$3,974.09</w:t>
      </w:r>
    </w:p>
    <w:p w14:paraId="7B69D7B5" w14:textId="166A48E8" w:rsidR="007A23DC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Checks Outstanding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DA6942">
        <w:rPr>
          <w:sz w:val="24"/>
          <w:szCs w:val="24"/>
        </w:rPr>
        <w:t>916.82</w:t>
      </w:r>
    </w:p>
    <w:p w14:paraId="49122CE2" w14:textId="7ED34684" w:rsidR="007A23DC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Interest Paid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$0.18</w:t>
      </w:r>
    </w:p>
    <w:p w14:paraId="0A4525AD" w14:textId="5F67EA51" w:rsidR="007A23DC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Ending Balance 8/31/</w:t>
      </w:r>
      <w:r w:rsidR="0035612E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$22,173.08</w:t>
      </w:r>
    </w:p>
    <w:p w14:paraId="7390A671" w14:textId="14950FFB" w:rsidR="007A23DC" w:rsidRDefault="007A23DC" w:rsidP="007207EF">
      <w:pPr>
        <w:rPr>
          <w:sz w:val="24"/>
          <w:szCs w:val="24"/>
        </w:rPr>
      </w:pPr>
    </w:p>
    <w:p w14:paraId="3592DDBC" w14:textId="2AD1EEE2" w:rsidR="007A23DC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Scholarship Fund – MVB Bank</w:t>
      </w:r>
    </w:p>
    <w:p w14:paraId="52C6282C" w14:textId="12616D61" w:rsidR="007A23DC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>Beginning Bank Balance 8/1/2021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$2,081.35</w:t>
      </w:r>
    </w:p>
    <w:p w14:paraId="49FFF058" w14:textId="664C599D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>Total Deposits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$111.00</w:t>
      </w:r>
    </w:p>
    <w:p w14:paraId="44191C04" w14:textId="1A16C157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>Total Checks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1716E9" w14:textId="323261C6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>Interest Paid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$0.02</w:t>
      </w:r>
    </w:p>
    <w:p w14:paraId="5EFB43D3" w14:textId="182D391B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>Ending Balance 8/31/2021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$2,192.37</w:t>
      </w:r>
    </w:p>
    <w:p w14:paraId="05FAF85B" w14:textId="4443349A" w:rsidR="0035612E" w:rsidRDefault="0035612E" w:rsidP="007207EF">
      <w:pPr>
        <w:rPr>
          <w:sz w:val="24"/>
          <w:szCs w:val="24"/>
        </w:rPr>
      </w:pPr>
    </w:p>
    <w:p w14:paraId="6145D6CE" w14:textId="79F56A06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>Edward Jones Investment Snap – Shot Statement (8/31)</w:t>
      </w:r>
    </w:p>
    <w:p w14:paraId="56F15C51" w14:textId="198243F5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 xml:space="preserve">CD Current Balance – </w:t>
      </w:r>
      <w:r w:rsidR="00D740E4">
        <w:rPr>
          <w:sz w:val="24"/>
          <w:szCs w:val="24"/>
        </w:rPr>
        <w:t>$31,298.72</w:t>
      </w:r>
    </w:p>
    <w:p w14:paraId="667F4554" w14:textId="31150E0C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 xml:space="preserve">Money Market Current Balance -- </w:t>
      </w:r>
      <w:r w:rsidR="00D740E4">
        <w:rPr>
          <w:sz w:val="24"/>
          <w:szCs w:val="24"/>
        </w:rPr>
        <w:t>$13,905.31</w:t>
      </w:r>
    </w:p>
    <w:p w14:paraId="0FC8BCBA" w14:textId="3CDD7891" w:rsidR="00082B81" w:rsidRDefault="00082B81" w:rsidP="007207EF">
      <w:pPr>
        <w:rPr>
          <w:sz w:val="28"/>
          <w:szCs w:val="28"/>
        </w:rPr>
      </w:pPr>
    </w:p>
    <w:p w14:paraId="17671A4F" w14:textId="390DCC53" w:rsidR="00082B81" w:rsidRPr="00082B81" w:rsidRDefault="00082B81" w:rsidP="007207EF">
      <w:pPr>
        <w:rPr>
          <w:sz w:val="24"/>
          <w:szCs w:val="24"/>
        </w:rPr>
      </w:pPr>
      <w:r w:rsidRPr="00082B81">
        <w:rPr>
          <w:sz w:val="24"/>
          <w:szCs w:val="24"/>
        </w:rPr>
        <w:t>Outstanding Checks **</w:t>
      </w:r>
    </w:p>
    <w:p w14:paraId="61644F10" w14:textId="66CC57CA" w:rsidR="00082B81" w:rsidRPr="007207EF" w:rsidRDefault="00DA6942" w:rsidP="007207E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>Girls State $250, Laura Candell $28.63, Fairview Middle $50.00, Linda Jacks Catering $265, Brad Merrifield $323.19 (most written in last week)</w:t>
      </w:r>
      <w:bookmarkStart w:id="0" w:name="_GoBack"/>
      <w:bookmarkEnd w:id="0"/>
    </w:p>
    <w:p w14:paraId="5FD0089E" w14:textId="77777777" w:rsidR="007207EF" w:rsidRPr="007207EF" w:rsidRDefault="007207EF" w:rsidP="007207EF">
      <w:pPr>
        <w:jc w:val="center"/>
        <w:rPr>
          <w:b/>
          <w:sz w:val="28"/>
          <w:szCs w:val="28"/>
          <w:u w:val="single"/>
        </w:rPr>
      </w:pPr>
    </w:p>
    <w:sectPr w:rsidR="007207EF" w:rsidRPr="00720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EF"/>
    <w:rsid w:val="00082B81"/>
    <w:rsid w:val="0035612E"/>
    <w:rsid w:val="00616110"/>
    <w:rsid w:val="007207EF"/>
    <w:rsid w:val="007A23DC"/>
    <w:rsid w:val="00863A45"/>
    <w:rsid w:val="00D740E4"/>
    <w:rsid w:val="00DA6942"/>
    <w:rsid w:val="00F1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66653"/>
  <w15:chartTrackingRefBased/>
  <w15:docId w15:val="{4F389014-A0AD-4F0F-BDAD-EBB305BC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5BE94E-C300-4CF7-B7DB-6312797A0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0ECB88-CB32-49BE-8EB2-C52D34E35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99C80-B460-48FF-AF89-96A8F003328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2374c5d8-b4e2-4ac5-a881-251ba325732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3e5105d-2914-457c-92dc-155297c96b1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Keigley-Harker, LaTora</dc:creator>
  <cp:keywords/>
  <dc:description/>
  <cp:lastModifiedBy>Keigley-Harker, LaTora</cp:lastModifiedBy>
  <cp:revision>7</cp:revision>
  <dcterms:created xsi:type="dcterms:W3CDTF">2021-09-01T18:11:00Z</dcterms:created>
  <dcterms:modified xsi:type="dcterms:W3CDTF">2021-09-01T19:09:00Z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</Properties>
</file>