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60E0" w14:textId="73C8B167" w:rsidR="00DA78D7" w:rsidRPr="000059F9" w:rsidRDefault="00BB1654" w:rsidP="0050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>
        <w:rPr>
          <w:noProof/>
        </w:rPr>
        <w:drawing>
          <wp:inline distT="0" distB="0" distL="0" distR="0" wp14:anchorId="192C4FA3" wp14:editId="186EF564">
            <wp:extent cx="5886450" cy="2028825"/>
            <wp:effectExtent l="0" t="0" r="0" b="9525"/>
            <wp:docPr id="2" name="Picture 2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14BCC" w14:textId="21FA3420" w:rsidR="005C7A84" w:rsidRPr="000059F9" w:rsidRDefault="005C7A84" w:rsidP="005C7A8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0059F9">
        <w:rPr>
          <w:rFonts w:ascii="Tahoma" w:eastAsia="Times New Roman" w:hAnsi="Tahoma" w:cs="Tahoma"/>
          <w:color w:val="333333"/>
          <w:sz w:val="24"/>
          <w:szCs w:val="24"/>
        </w:rPr>
        <w:t>Dear {%FirstName%},</w:t>
      </w:r>
    </w:p>
    <w:p w14:paraId="6465B43D" w14:textId="4A293768" w:rsidR="005C7A84" w:rsidRPr="000059F9" w:rsidRDefault="00F30B8E" w:rsidP="005C7A8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Thank you for agreeing to serve as Assistant Governor for 202</w:t>
      </w:r>
      <w:r w:rsidR="008B760F">
        <w:rPr>
          <w:rFonts w:ascii="Tahoma" w:eastAsia="Times New Roman" w:hAnsi="Tahoma" w:cs="Tahoma"/>
          <w:color w:val="333333"/>
          <w:sz w:val="24"/>
          <w:szCs w:val="24"/>
        </w:rPr>
        <w:t>3</w:t>
      </w:r>
      <w:r>
        <w:rPr>
          <w:rFonts w:ascii="Tahoma" w:eastAsia="Times New Roman" w:hAnsi="Tahoma" w:cs="Tahoma"/>
          <w:color w:val="333333"/>
          <w:sz w:val="24"/>
          <w:szCs w:val="24"/>
        </w:rPr>
        <w:t>-202</w:t>
      </w:r>
      <w:r w:rsidR="008B760F">
        <w:rPr>
          <w:rFonts w:ascii="Tahoma" w:eastAsia="Times New Roman" w:hAnsi="Tahoma" w:cs="Tahoma"/>
          <w:color w:val="333333"/>
          <w:sz w:val="24"/>
          <w:szCs w:val="24"/>
        </w:rPr>
        <w:t>4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.  </w:t>
      </w:r>
      <w:r w:rsidR="005C7A84" w:rsidRPr="000059F9">
        <w:rPr>
          <w:rFonts w:ascii="Tahoma" w:eastAsia="Times New Roman" w:hAnsi="Tahoma" w:cs="Tahoma"/>
          <w:color w:val="333333"/>
          <w:sz w:val="24"/>
          <w:szCs w:val="24"/>
        </w:rPr>
        <w:t xml:space="preserve"> It will be a rewarding and exciting year for you as you assist club presidents to be the best </w:t>
      </w:r>
      <w:proofErr w:type="gramStart"/>
      <w:r w:rsidR="00AF63F8" w:rsidRPr="000059F9">
        <w:rPr>
          <w:rFonts w:ascii="Tahoma" w:eastAsia="Times New Roman" w:hAnsi="Tahoma" w:cs="Tahoma"/>
          <w:color w:val="333333"/>
          <w:sz w:val="24"/>
          <w:szCs w:val="24"/>
        </w:rPr>
        <w:t>leaders</w:t>
      </w:r>
      <w:proofErr w:type="gramEnd"/>
      <w:r w:rsidR="005C7A84" w:rsidRPr="000059F9">
        <w:rPr>
          <w:rFonts w:ascii="Tahoma" w:eastAsia="Times New Roman" w:hAnsi="Tahoma" w:cs="Tahoma"/>
          <w:color w:val="333333"/>
          <w:sz w:val="24"/>
          <w:szCs w:val="24"/>
        </w:rPr>
        <w:t xml:space="preserve"> they can be to lead their respective clubs and provide guidance and support to clubs in your AG Group as they work to accomplish Rotary International’s Strategic Priorities and Objectives:</w:t>
      </w:r>
    </w:p>
    <w:p w14:paraId="2CC06DEA" w14:textId="27A83B69" w:rsidR="005C7A84" w:rsidRPr="000059F9" w:rsidRDefault="005C7A84" w:rsidP="005C7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0059F9">
        <w:rPr>
          <w:rFonts w:ascii="Tahoma" w:eastAsia="Times New Roman" w:hAnsi="Tahoma" w:cs="Tahoma"/>
          <w:color w:val="333333"/>
          <w:sz w:val="24"/>
          <w:szCs w:val="24"/>
        </w:rPr>
        <w:t xml:space="preserve">Increase </w:t>
      </w:r>
      <w:r w:rsidR="00AF63F8" w:rsidRPr="000059F9">
        <w:rPr>
          <w:rFonts w:ascii="Tahoma" w:eastAsia="Times New Roman" w:hAnsi="Tahoma" w:cs="Tahoma"/>
          <w:color w:val="333333"/>
          <w:sz w:val="24"/>
          <w:szCs w:val="24"/>
        </w:rPr>
        <w:t>O</w:t>
      </w:r>
      <w:r w:rsidRPr="000059F9">
        <w:rPr>
          <w:rFonts w:ascii="Tahoma" w:eastAsia="Times New Roman" w:hAnsi="Tahoma" w:cs="Tahoma"/>
          <w:color w:val="333333"/>
          <w:sz w:val="24"/>
          <w:szCs w:val="24"/>
        </w:rPr>
        <w:t>ur Impact</w:t>
      </w:r>
    </w:p>
    <w:p w14:paraId="6D45771B" w14:textId="77777777" w:rsidR="005C7A84" w:rsidRPr="000059F9" w:rsidRDefault="005C7A84" w:rsidP="005C7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0059F9">
        <w:rPr>
          <w:rFonts w:ascii="Tahoma" w:eastAsia="Times New Roman" w:hAnsi="Tahoma" w:cs="Tahoma"/>
          <w:color w:val="333333"/>
          <w:sz w:val="24"/>
          <w:szCs w:val="24"/>
        </w:rPr>
        <w:t>Expand Our Reach</w:t>
      </w:r>
    </w:p>
    <w:p w14:paraId="1CF7437E" w14:textId="77777777" w:rsidR="005C7A84" w:rsidRPr="000059F9" w:rsidRDefault="005C7A84" w:rsidP="005C7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0059F9">
        <w:rPr>
          <w:rFonts w:ascii="Tahoma" w:eastAsia="Times New Roman" w:hAnsi="Tahoma" w:cs="Tahoma"/>
          <w:color w:val="333333"/>
          <w:sz w:val="24"/>
          <w:szCs w:val="24"/>
        </w:rPr>
        <w:t>Enhance Participant Engagement</w:t>
      </w:r>
    </w:p>
    <w:p w14:paraId="54E4F5D7" w14:textId="7078544F" w:rsidR="005C7A84" w:rsidRPr="000059F9" w:rsidRDefault="005C7A84" w:rsidP="005C7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0059F9">
        <w:rPr>
          <w:rFonts w:ascii="Tahoma" w:eastAsia="Times New Roman" w:hAnsi="Tahoma" w:cs="Tahoma"/>
          <w:color w:val="333333"/>
          <w:sz w:val="24"/>
          <w:szCs w:val="24"/>
        </w:rPr>
        <w:t xml:space="preserve">Increase Our Ability </w:t>
      </w:r>
      <w:r w:rsidR="00AF63F8" w:rsidRPr="000059F9">
        <w:rPr>
          <w:rFonts w:ascii="Tahoma" w:eastAsia="Times New Roman" w:hAnsi="Tahoma" w:cs="Tahoma"/>
          <w:color w:val="333333"/>
          <w:sz w:val="24"/>
          <w:szCs w:val="24"/>
        </w:rPr>
        <w:t>to</w:t>
      </w:r>
      <w:r w:rsidRPr="000059F9">
        <w:rPr>
          <w:rFonts w:ascii="Tahoma" w:eastAsia="Times New Roman" w:hAnsi="Tahoma" w:cs="Tahoma"/>
          <w:color w:val="333333"/>
          <w:sz w:val="24"/>
          <w:szCs w:val="24"/>
        </w:rPr>
        <w:t xml:space="preserve"> Adapt</w:t>
      </w:r>
    </w:p>
    <w:p w14:paraId="6EB8145E" w14:textId="77777777" w:rsidR="005C7A84" w:rsidRPr="000059F9" w:rsidRDefault="005C7A84" w:rsidP="005C7A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0059F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Rotary Vision Statement adopted 2017</w:t>
      </w:r>
    </w:p>
    <w:p w14:paraId="6B6A4F8C" w14:textId="427D8FB4" w:rsidR="00096130" w:rsidRPr="000059F9" w:rsidRDefault="005C7A84" w:rsidP="000961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</w:rPr>
      </w:pPr>
      <w:r w:rsidRPr="000059F9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</w:rPr>
        <w:t>"Together, we see a world where people unite and take action to create lasting change across the globe, in our communities, and in ourselves."</w:t>
      </w:r>
    </w:p>
    <w:p w14:paraId="0CF6CF88" w14:textId="77777777" w:rsidR="00A37942" w:rsidRDefault="00A37942" w:rsidP="000961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A37942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</w:rPr>
        <w:t>REGISTRATION</w:t>
      </w:r>
    </w:p>
    <w:p w14:paraId="2A7F4459" w14:textId="0D43455D" w:rsidR="00A37942" w:rsidRDefault="00A37942" w:rsidP="000961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 xml:space="preserve">AGs and AG Coordinators are expected to attend both AGI </w:t>
      </w:r>
      <w:r w:rsidR="00F50536">
        <w:rPr>
          <w:rFonts w:ascii="Tahoma" w:eastAsia="Times New Roman" w:hAnsi="Tahoma" w:cs="Tahoma"/>
          <w:color w:val="333333"/>
          <w:sz w:val="24"/>
          <w:szCs w:val="24"/>
        </w:rPr>
        <w:t>(March 1</w:t>
      </w:r>
      <w:r w:rsidR="008B760F">
        <w:rPr>
          <w:rFonts w:ascii="Tahoma" w:eastAsia="Times New Roman" w:hAnsi="Tahoma" w:cs="Tahoma"/>
          <w:color w:val="333333"/>
          <w:sz w:val="24"/>
          <w:szCs w:val="24"/>
        </w:rPr>
        <w:t>6</w:t>
      </w:r>
      <w:r w:rsidR="00F50536">
        <w:rPr>
          <w:rFonts w:ascii="Tahoma" w:eastAsia="Times New Roman" w:hAnsi="Tahoma" w:cs="Tahoma"/>
          <w:color w:val="333333"/>
          <w:sz w:val="24"/>
          <w:szCs w:val="24"/>
        </w:rPr>
        <w:t xml:space="preserve">) </w:t>
      </w:r>
      <w:r>
        <w:rPr>
          <w:rFonts w:ascii="Tahoma" w:eastAsia="Times New Roman" w:hAnsi="Tahoma" w:cs="Tahoma"/>
          <w:color w:val="333333"/>
          <w:sz w:val="24"/>
          <w:szCs w:val="24"/>
        </w:rPr>
        <w:t>and PETS</w:t>
      </w:r>
      <w:r w:rsidR="00F50536">
        <w:rPr>
          <w:rFonts w:ascii="Tahoma" w:eastAsia="Times New Roman" w:hAnsi="Tahoma" w:cs="Tahoma"/>
          <w:color w:val="333333"/>
          <w:sz w:val="24"/>
          <w:szCs w:val="24"/>
        </w:rPr>
        <w:t xml:space="preserve"> (March 1</w:t>
      </w:r>
      <w:r w:rsidR="008B760F">
        <w:rPr>
          <w:rFonts w:ascii="Tahoma" w:eastAsia="Times New Roman" w:hAnsi="Tahoma" w:cs="Tahoma"/>
          <w:color w:val="333333"/>
          <w:sz w:val="24"/>
          <w:szCs w:val="24"/>
        </w:rPr>
        <w:t>7</w:t>
      </w:r>
      <w:r w:rsidR="00F50536">
        <w:rPr>
          <w:rFonts w:ascii="Tahoma" w:eastAsia="Times New Roman" w:hAnsi="Tahoma" w:cs="Tahoma"/>
          <w:color w:val="333333"/>
          <w:sz w:val="24"/>
          <w:szCs w:val="24"/>
        </w:rPr>
        <w:t>-1</w:t>
      </w:r>
      <w:r w:rsidR="008B760F">
        <w:rPr>
          <w:rFonts w:ascii="Tahoma" w:eastAsia="Times New Roman" w:hAnsi="Tahoma" w:cs="Tahoma"/>
          <w:color w:val="333333"/>
          <w:sz w:val="24"/>
          <w:szCs w:val="24"/>
        </w:rPr>
        <w:t>8</w:t>
      </w:r>
      <w:r w:rsidR="00F50536">
        <w:rPr>
          <w:rFonts w:ascii="Tahoma" w:eastAsia="Times New Roman" w:hAnsi="Tahoma" w:cs="Tahoma"/>
          <w:color w:val="333333"/>
          <w:sz w:val="24"/>
          <w:szCs w:val="24"/>
        </w:rPr>
        <w:t>)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.  Your registration fees will be paid for by the district. </w:t>
      </w:r>
      <w:r w:rsidR="00C27F78">
        <w:br/>
      </w:r>
      <w:r w:rsidR="00C27F78">
        <w:br/>
      </w:r>
      <w:r w:rsidR="00C27F78">
        <w:rPr>
          <w:b/>
          <w:bCs/>
          <w:color w:val="333333"/>
          <w:sz w:val="28"/>
          <w:szCs w:val="28"/>
          <w:shd w:val="clear" w:color="auto" w:fill="FFFF00"/>
        </w:rPr>
        <w:t xml:space="preserve">Click here to </w:t>
      </w:r>
      <w:hyperlink r:id="rId6" w:history="1">
        <w:r w:rsidR="00C27F78">
          <w:rPr>
            <w:rStyle w:val="Hyperlink"/>
            <w:b/>
            <w:bCs/>
            <w:sz w:val="28"/>
            <w:szCs w:val="28"/>
            <w:shd w:val="clear" w:color="auto" w:fill="FFFF00"/>
          </w:rPr>
          <w:t xml:space="preserve">REGISTER NOW </w:t>
        </w:r>
        <w:r w:rsidR="00C27F78">
          <w:rPr>
            <w:rStyle w:val="Hyperlink"/>
            <w:b/>
            <w:bCs/>
            <w:shd w:val="clear" w:color="auto" w:fill="FFFFFF"/>
          </w:rPr>
          <w:t> </w:t>
        </w:r>
      </w:hyperlink>
      <w:r w:rsidR="00C27F78">
        <w:rPr>
          <w:b/>
          <w:bCs/>
          <w:color w:val="FF0000"/>
          <w:sz w:val="28"/>
          <w:szCs w:val="28"/>
          <w:shd w:val="clear" w:color="auto" w:fill="FFFFFF"/>
        </w:rPr>
        <w:t>.</w:t>
      </w:r>
      <w:r w:rsidR="00C27F78">
        <w:rPr>
          <w:b/>
          <w:bCs/>
          <w:color w:val="333333"/>
          <w:sz w:val="28"/>
          <w:szCs w:val="28"/>
          <w:shd w:val="clear" w:color="auto" w:fill="FFFFFF"/>
        </w:rPr>
        <w:t xml:space="preserve"> You may also register through the DACdb calendar. Your club will be billed for your registration, so do not include any payment information!</w:t>
      </w:r>
      <w:r w:rsidR="00C27F78">
        <w:br/>
      </w:r>
    </w:p>
    <w:p w14:paraId="28139421" w14:textId="72C5463D" w:rsidR="00A37942" w:rsidRPr="003E20E8" w:rsidRDefault="00A37942" w:rsidP="000961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</w:rPr>
      </w:pPr>
      <w:r w:rsidRPr="003E20E8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</w:rPr>
        <w:t>HOTEL INFORMATION</w:t>
      </w:r>
    </w:p>
    <w:p w14:paraId="152481F5" w14:textId="1861F872" w:rsidR="00A37942" w:rsidRPr="00A37942" w:rsidRDefault="00A37942" w:rsidP="000961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 xml:space="preserve">Your lodging costs will be reimbursed by the district.  PLEASE NOTE that AGI registration does not include a hotel reservation.  A block of rooms has been reserved </w:t>
      </w:r>
      <w:r>
        <w:rPr>
          <w:rFonts w:ascii="Tahoma" w:eastAsia="Times New Roman" w:hAnsi="Tahoma" w:cs="Tahoma"/>
          <w:color w:val="333333"/>
          <w:sz w:val="24"/>
          <w:szCs w:val="24"/>
        </w:rPr>
        <w:lastRenderedPageBreak/>
        <w:t xml:space="preserve">at a reduced rate at the following hotels. To obtain the reduced rate, you must use the hotel links below or at </w:t>
      </w:r>
      <w:hyperlink r:id="rId7" w:history="1">
        <w:r w:rsidRPr="00306D86">
          <w:rPr>
            <w:rStyle w:val="Hyperlink"/>
            <w:rFonts w:ascii="Tahoma" w:eastAsia="Times New Roman" w:hAnsi="Tahoma" w:cs="Tahoma"/>
            <w:sz w:val="24"/>
            <w:szCs w:val="24"/>
          </w:rPr>
          <w:t>www.midsouthpets.org</w:t>
        </w:r>
      </w:hyperlink>
      <w:r>
        <w:rPr>
          <w:rFonts w:ascii="Tahoma" w:eastAsia="Times New Roman" w:hAnsi="Tahoma" w:cs="Tahoma"/>
          <w:color w:val="333333"/>
          <w:sz w:val="24"/>
          <w:szCs w:val="24"/>
        </w:rPr>
        <w:t xml:space="preserve">.  </w:t>
      </w:r>
      <w:r w:rsidR="003E20E8">
        <w:rPr>
          <w:rFonts w:ascii="Tahoma" w:eastAsia="Times New Roman" w:hAnsi="Tahoma" w:cs="Tahoma"/>
          <w:color w:val="333333"/>
          <w:sz w:val="24"/>
          <w:szCs w:val="24"/>
        </w:rPr>
        <w:t>The reserved block of rooms fills quickly, so please make your room reservation as soon as possible.</w:t>
      </w:r>
    </w:p>
    <w:p w14:paraId="7212D222" w14:textId="208AF2D2" w:rsidR="00DA78D7" w:rsidRPr="000059F9" w:rsidRDefault="00F906DF" w:rsidP="00766B06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>
        <w:br/>
      </w:r>
      <w:r>
        <w:rPr>
          <w:b/>
          <w:bCs/>
          <w:color w:val="FF0000"/>
          <w:sz w:val="28"/>
          <w:szCs w:val="28"/>
          <w:shd w:val="clear" w:color="auto" w:fill="FFFF00"/>
        </w:rPr>
        <w:t xml:space="preserve">Book your room at the Marriott (main hotel) </w:t>
      </w:r>
      <w:hyperlink r:id="rId8" w:history="1">
        <w:r>
          <w:rPr>
            <w:rStyle w:val="Hyperlink"/>
            <w:b/>
            <w:bCs/>
            <w:sz w:val="28"/>
            <w:szCs w:val="28"/>
            <w:shd w:val="clear" w:color="auto" w:fill="FFFF00"/>
          </w:rPr>
          <w:t>HERE</w:t>
        </w:r>
      </w:hyperlink>
      <w:r>
        <w:br/>
      </w:r>
      <w:r>
        <w:rPr>
          <w:b/>
          <w:bCs/>
          <w:color w:val="FF0000"/>
          <w:sz w:val="28"/>
          <w:szCs w:val="28"/>
          <w:shd w:val="clear" w:color="auto" w:fill="FFFF00"/>
        </w:rPr>
        <w:t xml:space="preserve">Book your room at the Staybridge (backup hotel) </w:t>
      </w:r>
      <w:hyperlink r:id="rId9" w:history="1">
        <w:r>
          <w:rPr>
            <w:rStyle w:val="Hyperlink"/>
            <w:b/>
            <w:bCs/>
            <w:sz w:val="28"/>
            <w:szCs w:val="28"/>
            <w:shd w:val="clear" w:color="auto" w:fill="FFFF00"/>
          </w:rPr>
          <w:t>HERE</w:t>
        </w:r>
      </w:hyperlink>
      <w:r>
        <w:br/>
      </w:r>
      <w:r>
        <w:rPr>
          <w:b/>
          <w:bCs/>
          <w:color w:val="FF0000"/>
          <w:sz w:val="28"/>
          <w:szCs w:val="28"/>
          <w:shd w:val="clear" w:color="auto" w:fill="FFFF00"/>
        </w:rPr>
        <w:t>Book your room at The Read House (backup hotel)</w:t>
      </w:r>
      <w:r>
        <w:rPr>
          <w:b/>
          <w:bCs/>
          <w:color w:val="000000"/>
          <w:shd w:val="clear" w:color="auto" w:fill="FFFFFF"/>
        </w:rPr>
        <w:t xml:space="preserve"> </w:t>
      </w:r>
      <w:hyperlink r:id="rId10" w:anchor="/guestsandrooms" w:history="1">
        <w:r>
          <w:rPr>
            <w:rStyle w:val="Hyperlink"/>
            <w:b/>
            <w:bCs/>
            <w:sz w:val="28"/>
            <w:szCs w:val="28"/>
            <w:shd w:val="clear" w:color="auto" w:fill="FFFFFF"/>
          </w:rPr>
          <w:t>HERE</w:t>
        </w:r>
      </w:hyperlink>
      <w:r>
        <w:br/>
      </w:r>
      <w:r>
        <w:br/>
      </w:r>
    </w:p>
    <w:p w14:paraId="1A0BEFFB" w14:textId="77777777" w:rsidR="001F2ABF" w:rsidRDefault="000059F9" w:rsidP="005C7A8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766B06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</w:rPr>
        <w:t>PREPARE NOW</w:t>
      </w:r>
    </w:p>
    <w:p w14:paraId="361FF2E1" w14:textId="7F688C9A" w:rsidR="005C7A84" w:rsidRPr="000059F9" w:rsidRDefault="005C7A84" w:rsidP="005C7A8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0059F9">
        <w:rPr>
          <w:rFonts w:ascii="Tahoma" w:eastAsia="Times New Roman" w:hAnsi="Tahoma" w:cs="Tahoma"/>
          <w:color w:val="333333"/>
          <w:sz w:val="24"/>
          <w:szCs w:val="24"/>
        </w:rPr>
        <w:t>Please complete the following online course(s)</w:t>
      </w:r>
      <w:r w:rsidR="008B760F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614BF5" w:rsidRPr="000059F9">
        <w:rPr>
          <w:rFonts w:ascii="Tahoma" w:eastAsia="Times New Roman" w:hAnsi="Tahoma" w:cs="Tahoma"/>
          <w:color w:val="333333"/>
          <w:sz w:val="24"/>
          <w:szCs w:val="24"/>
        </w:rPr>
        <w:t xml:space="preserve">prior to </w:t>
      </w:r>
      <w:r w:rsidRPr="000059F9">
        <w:rPr>
          <w:rFonts w:ascii="Tahoma" w:eastAsia="Times New Roman" w:hAnsi="Tahoma" w:cs="Tahoma"/>
          <w:color w:val="333333"/>
          <w:sz w:val="24"/>
          <w:szCs w:val="24"/>
        </w:rPr>
        <w:t xml:space="preserve">AGI. </w:t>
      </w:r>
      <w:r w:rsidR="00430306" w:rsidRPr="000059F9">
        <w:rPr>
          <w:rFonts w:ascii="Tahoma" w:eastAsia="Times New Roman" w:hAnsi="Tahoma" w:cs="Tahoma"/>
          <w:color w:val="333333"/>
          <w:sz w:val="24"/>
          <w:szCs w:val="24"/>
        </w:rPr>
        <w:t>L</w:t>
      </w:r>
      <w:r w:rsidRPr="000059F9">
        <w:rPr>
          <w:rFonts w:ascii="Tahoma" w:eastAsia="Times New Roman" w:hAnsi="Tahoma" w:cs="Tahoma"/>
          <w:color w:val="333333"/>
          <w:sz w:val="24"/>
          <w:szCs w:val="24"/>
        </w:rPr>
        <w:t xml:space="preserve">og in to </w:t>
      </w:r>
      <w:hyperlink r:id="rId11" w:history="1">
        <w:r w:rsidRPr="00946B9A">
          <w:rPr>
            <w:rStyle w:val="Hyperlink"/>
            <w:rFonts w:ascii="Tahoma" w:eastAsia="Times New Roman" w:hAnsi="Tahoma" w:cs="Tahoma"/>
            <w:sz w:val="24"/>
            <w:szCs w:val="24"/>
          </w:rPr>
          <w:t>My Rotary.org</w:t>
        </w:r>
      </w:hyperlink>
      <w:r w:rsidRPr="000059F9">
        <w:rPr>
          <w:rFonts w:ascii="Tahoma" w:eastAsia="Times New Roman" w:hAnsi="Tahoma" w:cs="Tahoma"/>
          <w:color w:val="333333"/>
          <w:sz w:val="24"/>
          <w:szCs w:val="24"/>
        </w:rPr>
        <w:t xml:space="preserve"> and click on Learning Center and look for District Roles&gt;Assistant Governor. By completing these on-line courses, all AGs will have a common knowledge base</w:t>
      </w:r>
      <w:r w:rsidR="00096130" w:rsidRPr="000059F9">
        <w:rPr>
          <w:rFonts w:ascii="Tahoma" w:eastAsia="Times New Roman" w:hAnsi="Tahoma" w:cs="Tahoma"/>
          <w:color w:val="333333"/>
          <w:sz w:val="24"/>
          <w:szCs w:val="24"/>
        </w:rPr>
        <w:t xml:space="preserve"> in which to maximize the AGI learning and sharing experience.</w:t>
      </w:r>
    </w:p>
    <w:p w14:paraId="3EDAE506" w14:textId="5FA4EF8A" w:rsidR="00614BF5" w:rsidRPr="000059F9" w:rsidRDefault="005C7A84" w:rsidP="00766B06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0059F9">
        <w:rPr>
          <w:rFonts w:ascii="Tahoma" w:eastAsia="Times New Roman" w:hAnsi="Tahoma" w:cs="Tahoma"/>
          <w:color w:val="333333"/>
          <w:sz w:val="24"/>
          <w:szCs w:val="24"/>
        </w:rPr>
        <w:t>Online Courses: Under Tools&gt;Take a course in the </w:t>
      </w:r>
      <w:hyperlink r:id="rId12" w:history="1">
        <w:r w:rsidRPr="000059F9">
          <w:rPr>
            <w:rFonts w:ascii="Tahoma" w:eastAsia="Times New Roman" w:hAnsi="Tahoma" w:cs="Tahoma"/>
            <w:color w:val="333333"/>
            <w:sz w:val="24"/>
            <w:szCs w:val="24"/>
            <w:u w:val="single"/>
          </w:rPr>
          <w:t>Learning Center</w:t>
        </w:r>
      </w:hyperlink>
      <w:r w:rsidRPr="000059F9">
        <w:rPr>
          <w:rFonts w:ascii="Tahoma" w:eastAsia="Times New Roman" w:hAnsi="Tahoma" w:cs="Tahoma"/>
          <w:color w:val="333333"/>
          <w:sz w:val="24"/>
          <w:szCs w:val="24"/>
        </w:rPr>
        <w:t> &gt; Assistant Governor Basics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6"/>
        <w:gridCol w:w="1821"/>
        <w:gridCol w:w="1821"/>
        <w:gridCol w:w="1822"/>
      </w:tblGrid>
      <w:tr w:rsidR="00614BF5" w:rsidRPr="000059F9" w14:paraId="3FC62274" w14:textId="77777777" w:rsidTr="004C0F83">
        <w:tc>
          <w:tcPr>
            <w:tcW w:w="5305" w:type="dxa"/>
            <w:shd w:val="clear" w:color="auto" w:fill="F2F2F2" w:themeFill="background1" w:themeFillShade="F2"/>
          </w:tcPr>
          <w:p w14:paraId="6E90E28E" w14:textId="77777777" w:rsidR="00614BF5" w:rsidRPr="000059F9" w:rsidRDefault="00614BF5" w:rsidP="004C0F83">
            <w:pPr>
              <w:jc w:val="center"/>
              <w:rPr>
                <w:b/>
                <w:bCs/>
              </w:rPr>
            </w:pPr>
            <w:r w:rsidRPr="000059F9">
              <w:rPr>
                <w:b/>
                <w:bCs/>
              </w:rPr>
              <w:t>Course</w:t>
            </w:r>
          </w:p>
        </w:tc>
        <w:tc>
          <w:tcPr>
            <w:tcW w:w="2548" w:type="dxa"/>
            <w:shd w:val="clear" w:color="auto" w:fill="F2F2F2" w:themeFill="background1" w:themeFillShade="F2"/>
          </w:tcPr>
          <w:p w14:paraId="47505773" w14:textId="77777777" w:rsidR="00614BF5" w:rsidRPr="000059F9" w:rsidRDefault="00614BF5" w:rsidP="004C0F83">
            <w:pPr>
              <w:jc w:val="center"/>
              <w:rPr>
                <w:b/>
                <w:bCs/>
              </w:rPr>
            </w:pPr>
            <w:r w:rsidRPr="000059F9">
              <w:rPr>
                <w:b/>
                <w:bCs/>
              </w:rPr>
              <w:t>1</w:t>
            </w:r>
            <w:r w:rsidRPr="000059F9">
              <w:rPr>
                <w:b/>
                <w:bCs/>
                <w:vertAlign w:val="superscript"/>
              </w:rPr>
              <w:t>st</w:t>
            </w:r>
            <w:r w:rsidRPr="000059F9">
              <w:rPr>
                <w:b/>
                <w:bCs/>
              </w:rPr>
              <w:t xml:space="preserve"> Year</w:t>
            </w:r>
          </w:p>
        </w:tc>
        <w:tc>
          <w:tcPr>
            <w:tcW w:w="2548" w:type="dxa"/>
            <w:shd w:val="clear" w:color="auto" w:fill="F2F2F2" w:themeFill="background1" w:themeFillShade="F2"/>
          </w:tcPr>
          <w:p w14:paraId="7037A5F9" w14:textId="77777777" w:rsidR="00614BF5" w:rsidRPr="000059F9" w:rsidRDefault="00614BF5" w:rsidP="004C0F83">
            <w:pPr>
              <w:jc w:val="center"/>
              <w:rPr>
                <w:b/>
                <w:bCs/>
              </w:rPr>
            </w:pPr>
            <w:r w:rsidRPr="000059F9">
              <w:rPr>
                <w:b/>
                <w:bCs/>
              </w:rPr>
              <w:t>2</w:t>
            </w:r>
            <w:r w:rsidRPr="000059F9">
              <w:rPr>
                <w:b/>
                <w:bCs/>
                <w:vertAlign w:val="superscript"/>
              </w:rPr>
              <w:t>nd</w:t>
            </w:r>
            <w:r w:rsidRPr="000059F9">
              <w:rPr>
                <w:b/>
                <w:bCs/>
              </w:rPr>
              <w:t xml:space="preserve"> Year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21E74170" w14:textId="77777777" w:rsidR="00614BF5" w:rsidRPr="000059F9" w:rsidRDefault="00614BF5" w:rsidP="004C0F83">
            <w:pPr>
              <w:jc w:val="center"/>
              <w:rPr>
                <w:b/>
                <w:bCs/>
              </w:rPr>
            </w:pPr>
            <w:r w:rsidRPr="000059F9">
              <w:rPr>
                <w:b/>
                <w:bCs/>
              </w:rPr>
              <w:t>3</w:t>
            </w:r>
            <w:r w:rsidRPr="000059F9">
              <w:rPr>
                <w:b/>
                <w:bCs/>
                <w:vertAlign w:val="superscript"/>
              </w:rPr>
              <w:t>rd</w:t>
            </w:r>
            <w:r w:rsidRPr="000059F9">
              <w:rPr>
                <w:b/>
                <w:bCs/>
              </w:rPr>
              <w:t xml:space="preserve"> and 3</w:t>
            </w:r>
            <w:r w:rsidRPr="000059F9">
              <w:rPr>
                <w:b/>
                <w:bCs/>
                <w:vertAlign w:val="superscript"/>
              </w:rPr>
              <w:t>rd</w:t>
            </w:r>
            <w:r w:rsidRPr="000059F9">
              <w:rPr>
                <w:b/>
                <w:bCs/>
              </w:rPr>
              <w:t>+ Year</w:t>
            </w:r>
          </w:p>
        </w:tc>
      </w:tr>
      <w:tr w:rsidR="00614BF5" w:rsidRPr="000059F9" w14:paraId="38508149" w14:textId="77777777" w:rsidTr="004C0F83">
        <w:tc>
          <w:tcPr>
            <w:tcW w:w="5305" w:type="dxa"/>
          </w:tcPr>
          <w:p w14:paraId="2F24A1E5" w14:textId="77777777" w:rsidR="00614BF5" w:rsidRPr="000059F9" w:rsidRDefault="00614BF5" w:rsidP="004C0F83">
            <w:pPr>
              <w:spacing w:afterLines="60" w:after="144"/>
              <w:rPr>
                <w:rFonts w:ascii="Times New Roman" w:eastAsia="Times New Roman" w:hAnsi="Times New Roman" w:cs="Times New Roman"/>
              </w:rPr>
            </w:pPr>
            <w:r w:rsidRPr="000059F9">
              <w:rPr>
                <w:rFonts w:ascii="Times New Roman" w:eastAsia="Times New Roman" w:hAnsi="Times New Roman" w:cs="Times New Roman"/>
              </w:rPr>
              <w:t>Getting Started with the Learning Center</w:t>
            </w:r>
          </w:p>
        </w:tc>
        <w:tc>
          <w:tcPr>
            <w:tcW w:w="2548" w:type="dxa"/>
          </w:tcPr>
          <w:p w14:paraId="2B639B4B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O</w:t>
            </w:r>
          </w:p>
        </w:tc>
        <w:tc>
          <w:tcPr>
            <w:tcW w:w="2548" w:type="dxa"/>
          </w:tcPr>
          <w:p w14:paraId="27496291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O</w:t>
            </w:r>
          </w:p>
        </w:tc>
        <w:tc>
          <w:tcPr>
            <w:tcW w:w="2549" w:type="dxa"/>
          </w:tcPr>
          <w:p w14:paraId="455711BE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O</w:t>
            </w:r>
          </w:p>
        </w:tc>
      </w:tr>
      <w:tr w:rsidR="00614BF5" w:rsidRPr="000059F9" w14:paraId="029597D4" w14:textId="77777777" w:rsidTr="004C0F83">
        <w:tc>
          <w:tcPr>
            <w:tcW w:w="5305" w:type="dxa"/>
          </w:tcPr>
          <w:p w14:paraId="037CB081" w14:textId="77777777" w:rsidR="00614BF5" w:rsidRPr="000059F9" w:rsidRDefault="00614BF5" w:rsidP="004C0F83">
            <w:pPr>
              <w:spacing w:afterLines="60" w:after="144"/>
            </w:pPr>
            <w:r w:rsidRPr="000059F9">
              <w:rPr>
                <w:rFonts w:ascii="Times New Roman" w:eastAsia="Times New Roman" w:hAnsi="Times New Roman" w:cs="Times New Roman"/>
              </w:rPr>
              <w:t>Get Ready: Assistant Governor</w:t>
            </w:r>
          </w:p>
        </w:tc>
        <w:tc>
          <w:tcPr>
            <w:tcW w:w="2548" w:type="dxa"/>
          </w:tcPr>
          <w:p w14:paraId="618BF650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R</w:t>
            </w:r>
          </w:p>
        </w:tc>
        <w:tc>
          <w:tcPr>
            <w:tcW w:w="2548" w:type="dxa"/>
          </w:tcPr>
          <w:p w14:paraId="517556C5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O</w:t>
            </w:r>
          </w:p>
        </w:tc>
        <w:tc>
          <w:tcPr>
            <w:tcW w:w="2549" w:type="dxa"/>
          </w:tcPr>
          <w:p w14:paraId="1D8E9923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O</w:t>
            </w:r>
          </w:p>
        </w:tc>
      </w:tr>
      <w:tr w:rsidR="00614BF5" w:rsidRPr="000059F9" w14:paraId="6C7F1B07" w14:textId="77777777" w:rsidTr="004C0F83">
        <w:tc>
          <w:tcPr>
            <w:tcW w:w="5305" w:type="dxa"/>
          </w:tcPr>
          <w:p w14:paraId="3FEE57C3" w14:textId="77777777" w:rsidR="00614BF5" w:rsidRPr="000059F9" w:rsidRDefault="00614BF5" w:rsidP="004C0F83">
            <w:pPr>
              <w:spacing w:afterLines="60" w:after="144"/>
            </w:pPr>
            <w:r w:rsidRPr="000059F9">
              <w:rPr>
                <w:rFonts w:ascii="Times New Roman" w:eastAsia="Times New Roman" w:hAnsi="Times New Roman" w:cs="Times New Roman"/>
              </w:rPr>
              <w:t>Working with Your District Team</w:t>
            </w:r>
          </w:p>
        </w:tc>
        <w:tc>
          <w:tcPr>
            <w:tcW w:w="2548" w:type="dxa"/>
          </w:tcPr>
          <w:p w14:paraId="35A9B314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R</w:t>
            </w:r>
          </w:p>
        </w:tc>
        <w:tc>
          <w:tcPr>
            <w:tcW w:w="2548" w:type="dxa"/>
          </w:tcPr>
          <w:p w14:paraId="4A47CB93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O</w:t>
            </w:r>
          </w:p>
        </w:tc>
        <w:tc>
          <w:tcPr>
            <w:tcW w:w="2549" w:type="dxa"/>
          </w:tcPr>
          <w:p w14:paraId="3F59A0EB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O</w:t>
            </w:r>
          </w:p>
        </w:tc>
      </w:tr>
      <w:tr w:rsidR="00614BF5" w:rsidRPr="000059F9" w14:paraId="304F7019" w14:textId="77777777" w:rsidTr="004C0F83">
        <w:tc>
          <w:tcPr>
            <w:tcW w:w="5305" w:type="dxa"/>
          </w:tcPr>
          <w:p w14:paraId="633CDC91" w14:textId="77777777" w:rsidR="00614BF5" w:rsidRPr="000059F9" w:rsidRDefault="00614BF5" w:rsidP="004C0F83">
            <w:pPr>
              <w:spacing w:afterLines="60" w:after="144"/>
              <w:rPr>
                <w:rFonts w:ascii="Times New Roman" w:eastAsia="Times New Roman" w:hAnsi="Times New Roman" w:cs="Times New Roman"/>
              </w:rPr>
            </w:pPr>
            <w:r w:rsidRPr="000059F9">
              <w:rPr>
                <w:rFonts w:ascii="Times New Roman" w:eastAsia="Times New Roman" w:hAnsi="Times New Roman" w:cs="Times New Roman"/>
              </w:rPr>
              <w:t>Supporting Your Clubs</w:t>
            </w:r>
          </w:p>
        </w:tc>
        <w:tc>
          <w:tcPr>
            <w:tcW w:w="2548" w:type="dxa"/>
          </w:tcPr>
          <w:p w14:paraId="30E69EC9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R</w:t>
            </w:r>
          </w:p>
        </w:tc>
        <w:tc>
          <w:tcPr>
            <w:tcW w:w="2548" w:type="dxa"/>
          </w:tcPr>
          <w:p w14:paraId="1A666561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O</w:t>
            </w:r>
          </w:p>
        </w:tc>
        <w:tc>
          <w:tcPr>
            <w:tcW w:w="2549" w:type="dxa"/>
          </w:tcPr>
          <w:p w14:paraId="654C0457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O</w:t>
            </w:r>
          </w:p>
        </w:tc>
      </w:tr>
      <w:tr w:rsidR="00614BF5" w:rsidRPr="000059F9" w14:paraId="247C71B2" w14:textId="77777777" w:rsidTr="004C0F83">
        <w:tc>
          <w:tcPr>
            <w:tcW w:w="5305" w:type="dxa"/>
          </w:tcPr>
          <w:p w14:paraId="728C3789" w14:textId="77777777" w:rsidR="00614BF5" w:rsidRPr="000059F9" w:rsidRDefault="00614BF5" w:rsidP="004C0F83">
            <w:pPr>
              <w:spacing w:afterLines="60" w:after="144"/>
              <w:rPr>
                <w:rFonts w:ascii="Times New Roman" w:eastAsia="Times New Roman" w:hAnsi="Times New Roman" w:cs="Times New Roman"/>
              </w:rPr>
            </w:pPr>
            <w:r w:rsidRPr="000059F9">
              <w:rPr>
                <w:rFonts w:ascii="Times New Roman" w:eastAsia="Times New Roman" w:hAnsi="Times New Roman" w:cs="Times New Roman"/>
              </w:rPr>
              <w:t>Maximizing Governor Visits</w:t>
            </w:r>
          </w:p>
        </w:tc>
        <w:tc>
          <w:tcPr>
            <w:tcW w:w="2548" w:type="dxa"/>
          </w:tcPr>
          <w:p w14:paraId="083B756A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R</w:t>
            </w:r>
          </w:p>
        </w:tc>
        <w:tc>
          <w:tcPr>
            <w:tcW w:w="2548" w:type="dxa"/>
          </w:tcPr>
          <w:p w14:paraId="6C1413AF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O</w:t>
            </w:r>
          </w:p>
        </w:tc>
        <w:tc>
          <w:tcPr>
            <w:tcW w:w="2549" w:type="dxa"/>
          </w:tcPr>
          <w:p w14:paraId="594418E8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O</w:t>
            </w:r>
          </w:p>
        </w:tc>
      </w:tr>
      <w:tr w:rsidR="00614BF5" w:rsidRPr="000059F9" w14:paraId="6EC8A146" w14:textId="77777777" w:rsidTr="004C0F83">
        <w:tc>
          <w:tcPr>
            <w:tcW w:w="5305" w:type="dxa"/>
            <w:tcBorders>
              <w:bottom w:val="single" w:sz="4" w:space="0" w:color="auto"/>
            </w:tcBorders>
          </w:tcPr>
          <w:p w14:paraId="55228557" w14:textId="77777777" w:rsidR="00614BF5" w:rsidRPr="000059F9" w:rsidRDefault="00614BF5" w:rsidP="004C0F83">
            <w:pPr>
              <w:spacing w:afterLines="60" w:after="144"/>
            </w:pPr>
            <w:r w:rsidRPr="000059F9">
              <w:rPr>
                <w:rFonts w:ascii="Times New Roman" w:eastAsia="Times New Roman" w:hAnsi="Times New Roman" w:cs="Times New Roman"/>
              </w:rPr>
              <w:t>Rotary Club Central Resources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286245FB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O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5D236CD2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O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3312AECC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O</w:t>
            </w:r>
          </w:p>
        </w:tc>
      </w:tr>
      <w:tr w:rsidR="00614BF5" w:rsidRPr="000059F9" w14:paraId="01E64D05" w14:textId="77777777" w:rsidTr="004C0F83">
        <w:tc>
          <w:tcPr>
            <w:tcW w:w="5305" w:type="dxa"/>
            <w:tcBorders>
              <w:top w:val="single" w:sz="4" w:space="0" w:color="auto"/>
            </w:tcBorders>
          </w:tcPr>
          <w:p w14:paraId="21DFDA1E" w14:textId="77777777" w:rsidR="00614BF5" w:rsidRPr="000059F9" w:rsidRDefault="00614BF5" w:rsidP="004C0F83">
            <w:pPr>
              <w:spacing w:afterLines="60" w:after="144"/>
            </w:pPr>
            <w:r w:rsidRPr="000059F9">
              <w:rPr>
                <w:rFonts w:ascii="Times New Roman" w:eastAsia="Times New Roman" w:hAnsi="Times New Roman" w:cs="Times New Roman"/>
              </w:rPr>
              <w:t>Committing to Diversity, Equity, and Inclusion</w:t>
            </w:r>
          </w:p>
        </w:tc>
        <w:tc>
          <w:tcPr>
            <w:tcW w:w="2548" w:type="dxa"/>
            <w:tcBorders>
              <w:top w:val="nil"/>
            </w:tcBorders>
          </w:tcPr>
          <w:p w14:paraId="23BF62BA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R</w:t>
            </w:r>
          </w:p>
        </w:tc>
        <w:tc>
          <w:tcPr>
            <w:tcW w:w="2548" w:type="dxa"/>
            <w:tcBorders>
              <w:top w:val="nil"/>
            </w:tcBorders>
          </w:tcPr>
          <w:p w14:paraId="003B4B65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R</w:t>
            </w:r>
          </w:p>
        </w:tc>
        <w:tc>
          <w:tcPr>
            <w:tcW w:w="2549" w:type="dxa"/>
            <w:tcBorders>
              <w:top w:val="nil"/>
            </w:tcBorders>
          </w:tcPr>
          <w:p w14:paraId="7DC822A7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R</w:t>
            </w:r>
          </w:p>
        </w:tc>
      </w:tr>
      <w:tr w:rsidR="00614BF5" w:rsidRPr="000059F9" w14:paraId="78D71291" w14:textId="77777777" w:rsidTr="004C0F83">
        <w:tc>
          <w:tcPr>
            <w:tcW w:w="5305" w:type="dxa"/>
          </w:tcPr>
          <w:p w14:paraId="7B256D56" w14:textId="77777777" w:rsidR="00614BF5" w:rsidRPr="000059F9" w:rsidRDefault="00614BF5" w:rsidP="004C0F83">
            <w:pPr>
              <w:spacing w:afterLines="60" w:after="144"/>
            </w:pPr>
            <w:r w:rsidRPr="000059F9">
              <w:rPr>
                <w:rFonts w:ascii="Times New Roman" w:eastAsia="Times New Roman" w:hAnsi="Times New Roman" w:cs="Times New Roman"/>
              </w:rPr>
              <w:t>Preventing and Addressing Harassment</w:t>
            </w:r>
          </w:p>
        </w:tc>
        <w:tc>
          <w:tcPr>
            <w:tcW w:w="2548" w:type="dxa"/>
          </w:tcPr>
          <w:p w14:paraId="65E0891C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R</w:t>
            </w:r>
          </w:p>
        </w:tc>
        <w:tc>
          <w:tcPr>
            <w:tcW w:w="2548" w:type="dxa"/>
          </w:tcPr>
          <w:p w14:paraId="71F8D44E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R</w:t>
            </w:r>
          </w:p>
        </w:tc>
        <w:tc>
          <w:tcPr>
            <w:tcW w:w="2549" w:type="dxa"/>
          </w:tcPr>
          <w:p w14:paraId="71F5AC12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R</w:t>
            </w:r>
          </w:p>
        </w:tc>
      </w:tr>
      <w:tr w:rsidR="00614BF5" w:rsidRPr="000059F9" w14:paraId="680B0F8B" w14:textId="77777777" w:rsidTr="004C0F83">
        <w:tc>
          <w:tcPr>
            <w:tcW w:w="5305" w:type="dxa"/>
          </w:tcPr>
          <w:p w14:paraId="6DF03165" w14:textId="77777777" w:rsidR="00614BF5" w:rsidRPr="000059F9" w:rsidRDefault="00614BF5" w:rsidP="004C0F83">
            <w:pPr>
              <w:spacing w:afterLines="60" w:after="144"/>
              <w:rPr>
                <w:rFonts w:ascii="Times New Roman" w:eastAsia="Times New Roman" w:hAnsi="Times New Roman" w:cs="Times New Roman"/>
              </w:rPr>
            </w:pPr>
            <w:r w:rsidRPr="000059F9">
              <w:rPr>
                <w:rFonts w:ascii="Times New Roman" w:eastAsia="Times New Roman" w:hAnsi="Times New Roman" w:cs="Times New Roman"/>
              </w:rPr>
              <w:t>Leading Change</w:t>
            </w:r>
          </w:p>
        </w:tc>
        <w:tc>
          <w:tcPr>
            <w:tcW w:w="2548" w:type="dxa"/>
          </w:tcPr>
          <w:p w14:paraId="32A3DF1C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R</w:t>
            </w:r>
          </w:p>
        </w:tc>
        <w:tc>
          <w:tcPr>
            <w:tcW w:w="2548" w:type="dxa"/>
          </w:tcPr>
          <w:p w14:paraId="53B312E8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R</w:t>
            </w:r>
          </w:p>
        </w:tc>
        <w:tc>
          <w:tcPr>
            <w:tcW w:w="2549" w:type="dxa"/>
          </w:tcPr>
          <w:p w14:paraId="17E9310A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R</w:t>
            </w:r>
          </w:p>
        </w:tc>
      </w:tr>
      <w:tr w:rsidR="00614BF5" w:rsidRPr="000059F9" w14:paraId="34F18CA6" w14:textId="77777777" w:rsidTr="004C0F83">
        <w:tc>
          <w:tcPr>
            <w:tcW w:w="5305" w:type="dxa"/>
          </w:tcPr>
          <w:p w14:paraId="0B602935" w14:textId="77777777" w:rsidR="00614BF5" w:rsidRPr="000059F9" w:rsidRDefault="00614BF5" w:rsidP="004C0F83">
            <w:pPr>
              <w:spacing w:afterLines="60" w:after="144"/>
              <w:rPr>
                <w:rFonts w:ascii="Times New Roman" w:eastAsia="Times New Roman" w:hAnsi="Times New Roman" w:cs="Times New Roman"/>
              </w:rPr>
            </w:pPr>
            <w:r w:rsidRPr="000059F9">
              <w:rPr>
                <w:rFonts w:ascii="Times New Roman" w:eastAsia="Times New Roman" w:hAnsi="Times New Roman" w:cs="Times New Roman"/>
              </w:rPr>
              <w:t>Essentials of Understanding Conflict</w:t>
            </w:r>
          </w:p>
        </w:tc>
        <w:tc>
          <w:tcPr>
            <w:tcW w:w="2548" w:type="dxa"/>
          </w:tcPr>
          <w:p w14:paraId="03198457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R</w:t>
            </w:r>
          </w:p>
        </w:tc>
        <w:tc>
          <w:tcPr>
            <w:tcW w:w="2548" w:type="dxa"/>
          </w:tcPr>
          <w:p w14:paraId="04F6A5EC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R</w:t>
            </w:r>
          </w:p>
        </w:tc>
        <w:tc>
          <w:tcPr>
            <w:tcW w:w="2549" w:type="dxa"/>
          </w:tcPr>
          <w:p w14:paraId="0547F794" w14:textId="77777777" w:rsidR="00614BF5" w:rsidRPr="000059F9" w:rsidRDefault="00614BF5" w:rsidP="004C0F83">
            <w:pPr>
              <w:spacing w:afterLines="60" w:after="144"/>
              <w:jc w:val="center"/>
            </w:pPr>
            <w:r w:rsidRPr="000059F9">
              <w:t>R</w:t>
            </w:r>
          </w:p>
        </w:tc>
      </w:tr>
    </w:tbl>
    <w:p w14:paraId="31AD871D" w14:textId="77777777" w:rsidR="00614BF5" w:rsidRPr="000059F9" w:rsidRDefault="00614BF5" w:rsidP="00614BF5">
      <w:pPr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tab/>
        <w:t>O = Optional</w:t>
      </w:r>
    </w:p>
    <w:p w14:paraId="69252911" w14:textId="77777777" w:rsidR="00614BF5" w:rsidRPr="000059F9" w:rsidRDefault="00614BF5" w:rsidP="00614BF5">
      <w:pPr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tab/>
        <w:t>R = Required</w:t>
      </w:r>
    </w:p>
    <w:p w14:paraId="52F19497" w14:textId="42FFC897" w:rsidR="002F0E5E" w:rsidRPr="002F0E5E" w:rsidRDefault="005C7A84" w:rsidP="005C7A8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0059F9">
        <w:rPr>
          <w:rFonts w:ascii="Tahoma" w:eastAsia="Times New Roman" w:hAnsi="Tahoma" w:cs="Tahoma"/>
          <w:color w:val="333333"/>
          <w:sz w:val="24"/>
          <w:szCs w:val="24"/>
        </w:rPr>
        <w:lastRenderedPageBreak/>
        <w:br/>
      </w:r>
      <w:r w:rsidR="002F0E5E" w:rsidRPr="002F0E5E">
        <w:rPr>
          <w:rFonts w:ascii="Tahoma" w:eastAsia="Times New Roman" w:hAnsi="Tahoma" w:cs="Tahoma"/>
          <w:sz w:val="24"/>
          <w:szCs w:val="24"/>
        </w:rPr>
        <w:t xml:space="preserve">In approximately two weeks you will receive </w:t>
      </w:r>
      <w:r w:rsidR="003E20E8">
        <w:rPr>
          <w:rFonts w:ascii="Tahoma" w:eastAsia="Times New Roman" w:hAnsi="Tahoma" w:cs="Tahoma"/>
          <w:sz w:val="24"/>
          <w:szCs w:val="24"/>
        </w:rPr>
        <w:t xml:space="preserve">another </w:t>
      </w:r>
      <w:r w:rsidR="002F0E5E" w:rsidRPr="002F0E5E">
        <w:rPr>
          <w:rFonts w:ascii="Tahoma" w:eastAsia="Times New Roman" w:hAnsi="Tahoma" w:cs="Tahoma"/>
          <w:sz w:val="24"/>
          <w:szCs w:val="24"/>
        </w:rPr>
        <w:t>letter which will include a registration and on-line learning reminde</w:t>
      </w:r>
      <w:r w:rsidR="006505DF">
        <w:rPr>
          <w:rFonts w:ascii="Tahoma" w:eastAsia="Times New Roman" w:hAnsi="Tahoma" w:cs="Tahoma"/>
          <w:sz w:val="24"/>
          <w:szCs w:val="24"/>
        </w:rPr>
        <w:t xml:space="preserve">r and </w:t>
      </w:r>
      <w:r w:rsidR="002F0E5E" w:rsidRPr="002F0E5E">
        <w:rPr>
          <w:rFonts w:ascii="Tahoma" w:eastAsia="Times New Roman" w:hAnsi="Tahoma" w:cs="Tahoma"/>
          <w:sz w:val="24"/>
          <w:szCs w:val="24"/>
        </w:rPr>
        <w:t>any schedule updates</w:t>
      </w:r>
      <w:r w:rsidR="006505DF">
        <w:rPr>
          <w:rFonts w:ascii="Tahoma" w:eastAsia="Times New Roman" w:hAnsi="Tahoma" w:cs="Tahoma"/>
          <w:sz w:val="24"/>
          <w:szCs w:val="24"/>
        </w:rPr>
        <w:t>.</w:t>
      </w:r>
    </w:p>
    <w:p w14:paraId="5FCCD44B" w14:textId="77777777" w:rsidR="005C7A84" w:rsidRPr="000059F9" w:rsidRDefault="005C7A84" w:rsidP="005C7A8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0059F9">
        <w:rPr>
          <w:rFonts w:ascii="Tahoma" w:eastAsia="Times New Roman" w:hAnsi="Tahoma" w:cs="Tahoma"/>
          <w:color w:val="333333"/>
          <w:sz w:val="24"/>
          <w:szCs w:val="24"/>
        </w:rPr>
        <w:t>Yours in Rotary Service,</w:t>
      </w:r>
    </w:p>
    <w:p w14:paraId="75AFF787" w14:textId="638F70E3" w:rsidR="002F0E5E" w:rsidRPr="003E20E8" w:rsidRDefault="003E20E8" w:rsidP="003E20E8">
      <w:pPr>
        <w:spacing w:after="0" w:line="240" w:lineRule="auto"/>
      </w:pPr>
      <w:r>
        <w:t>DGE</w:t>
      </w:r>
    </w:p>
    <w:p w14:paraId="7237AE0C" w14:textId="12C16981" w:rsidR="002F0E5E" w:rsidRDefault="002F0E5E" w:rsidP="002F0E5E">
      <w:pPr>
        <w:spacing w:after="0" w:line="240" w:lineRule="auto"/>
        <w:rPr>
          <w:color w:val="FF0000"/>
        </w:rPr>
      </w:pPr>
      <w:r>
        <w:rPr>
          <w:color w:val="FF0000"/>
        </w:rPr>
        <w:tab/>
      </w:r>
    </w:p>
    <w:p w14:paraId="20F9331C" w14:textId="3D15779E" w:rsidR="00C1096C" w:rsidRPr="005C7A84" w:rsidRDefault="00C1096C" w:rsidP="002F0E5E">
      <w:pPr>
        <w:spacing w:after="0" w:line="240" w:lineRule="auto"/>
      </w:pPr>
      <w:r>
        <w:rPr>
          <w:color w:val="FF0000"/>
        </w:rPr>
        <w:t>AGI letter #2</w:t>
      </w:r>
    </w:p>
    <w:sectPr w:rsidR="00C1096C" w:rsidRPr="005C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B5E07"/>
    <w:multiLevelType w:val="multilevel"/>
    <w:tmpl w:val="1CF6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56DD6"/>
    <w:multiLevelType w:val="multilevel"/>
    <w:tmpl w:val="F688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205E0"/>
    <w:multiLevelType w:val="hybridMultilevel"/>
    <w:tmpl w:val="2CECB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8813885">
    <w:abstractNumId w:val="0"/>
  </w:num>
  <w:num w:numId="2" w16cid:durableId="731272984">
    <w:abstractNumId w:val="1"/>
  </w:num>
  <w:num w:numId="3" w16cid:durableId="1818915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84"/>
    <w:rsid w:val="000059F9"/>
    <w:rsid w:val="00052084"/>
    <w:rsid w:val="00096130"/>
    <w:rsid w:val="00172E05"/>
    <w:rsid w:val="001C4F83"/>
    <w:rsid w:val="001F2ABF"/>
    <w:rsid w:val="0028413D"/>
    <w:rsid w:val="002F0E5E"/>
    <w:rsid w:val="003E20E8"/>
    <w:rsid w:val="00404FDB"/>
    <w:rsid w:val="00430306"/>
    <w:rsid w:val="005056E5"/>
    <w:rsid w:val="005B47BF"/>
    <w:rsid w:val="005C7A84"/>
    <w:rsid w:val="005D282B"/>
    <w:rsid w:val="00614BF5"/>
    <w:rsid w:val="00632343"/>
    <w:rsid w:val="006505DF"/>
    <w:rsid w:val="006C2A0E"/>
    <w:rsid w:val="00766B06"/>
    <w:rsid w:val="00781D14"/>
    <w:rsid w:val="00865820"/>
    <w:rsid w:val="0089108E"/>
    <w:rsid w:val="00893C38"/>
    <w:rsid w:val="008B53EE"/>
    <w:rsid w:val="008B760F"/>
    <w:rsid w:val="00923B13"/>
    <w:rsid w:val="0093713B"/>
    <w:rsid w:val="00946B9A"/>
    <w:rsid w:val="00A37942"/>
    <w:rsid w:val="00AF63F8"/>
    <w:rsid w:val="00B522A9"/>
    <w:rsid w:val="00BB1654"/>
    <w:rsid w:val="00C1096C"/>
    <w:rsid w:val="00C27F78"/>
    <w:rsid w:val="00D171F8"/>
    <w:rsid w:val="00D50301"/>
    <w:rsid w:val="00D960F0"/>
    <w:rsid w:val="00DA78D7"/>
    <w:rsid w:val="00F30B8E"/>
    <w:rsid w:val="00F358A1"/>
    <w:rsid w:val="00F50536"/>
    <w:rsid w:val="00F57B39"/>
    <w:rsid w:val="00F9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977C"/>
  <w15:chartTrackingRefBased/>
  <w15:docId w15:val="{763A7CC7-86F0-4251-92C3-19F0770F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7A84"/>
    <w:rPr>
      <w:b/>
      <w:bCs/>
    </w:rPr>
  </w:style>
  <w:style w:type="character" w:styleId="Hyperlink">
    <w:name w:val="Hyperlink"/>
    <w:basedOn w:val="DefaultParagraphFont"/>
    <w:uiPriority w:val="99"/>
    <w:unhideWhenUsed/>
    <w:rsid w:val="005C7A84"/>
    <w:rPr>
      <w:color w:val="0000FF"/>
      <w:u w:val="single"/>
    </w:rPr>
  </w:style>
  <w:style w:type="table" w:styleId="TableGrid">
    <w:name w:val="Table Grid"/>
    <w:basedOn w:val="TableNormal"/>
    <w:uiPriority w:val="39"/>
    <w:rsid w:val="0043030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72E0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B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event-reservations/reservation-link.mi?id=1650906722443&amp;key=GRP&amp;app=resv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dsouthpets.org" TargetMode="External"/><Relationship Id="rId12" Type="http://schemas.openxmlformats.org/officeDocument/2006/relationships/hyperlink" Target="https://my.rotary.org/secure/13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rations.DACdb.com/Register/index.cfm?EventID=77554606&amp;NoCaptcha" TargetMode="External"/><Relationship Id="rId11" Type="http://schemas.openxmlformats.org/officeDocument/2006/relationships/hyperlink" Target="https://my.rotary.org/en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reservations.thereadhousehotel.com/97530?groupID=3721479&amp;hotelID=975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ybridge.com/redirect?path=hd&amp;brandCode=SB&amp;localeCode=en&amp;regionCode=1&amp;hotelCode=CHACS&amp;_PMID=99801505&amp;GPC=RO3&amp;cn=no&amp;viewfullsite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Argo</dc:creator>
  <cp:keywords/>
  <dc:description/>
  <cp:lastModifiedBy>Carol Argo</cp:lastModifiedBy>
  <cp:revision>2</cp:revision>
  <cp:lastPrinted>2022-12-02T15:18:00Z</cp:lastPrinted>
  <dcterms:created xsi:type="dcterms:W3CDTF">2023-01-15T22:14:00Z</dcterms:created>
  <dcterms:modified xsi:type="dcterms:W3CDTF">2023-01-15T22:14:00Z</dcterms:modified>
</cp:coreProperties>
</file>