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2E724" w14:textId="42B67AD2" w:rsidR="00396CD1" w:rsidRDefault="00251BBE" w:rsidP="00C924A1">
      <w:pPr>
        <w:pStyle w:val="Title"/>
        <w:rPr>
          <w:sz w:val="26"/>
          <w:szCs w:val="26"/>
        </w:rPr>
      </w:pPr>
      <w:r>
        <w:rPr>
          <w:sz w:val="26"/>
          <w:szCs w:val="26"/>
        </w:rPr>
        <w:t>ROTARY CLUB OF CHICO SUNRISE FOUNDATION</w:t>
      </w:r>
    </w:p>
    <w:p w14:paraId="6ABA24D2" w14:textId="6B4216FD" w:rsidR="00396CD1" w:rsidRDefault="00251BBE">
      <w:pPr>
        <w:pStyle w:val="Standard"/>
      </w:pPr>
      <w:r>
        <w:t>Investment Policy</w:t>
      </w:r>
      <w:r w:rsidR="0045206A">
        <w:t xml:space="preserve"> Statement</w:t>
      </w:r>
    </w:p>
    <w:p w14:paraId="2592D4D3" w14:textId="13817D02" w:rsidR="00396CD1" w:rsidRDefault="00251BBE" w:rsidP="007C2713">
      <w:pPr>
        <w:pStyle w:val="Standard"/>
        <w:spacing w:after="240"/>
      </w:pPr>
      <w:r>
        <w:t xml:space="preserve">Date of Board </w:t>
      </w:r>
      <w:r w:rsidR="00560390">
        <w:t xml:space="preserve">Resolution: </w:t>
      </w:r>
      <w:r w:rsidR="001B3786">
        <w:t>8/14/2020</w:t>
      </w:r>
    </w:p>
    <w:p w14:paraId="2AFF622A" w14:textId="6A7FA887" w:rsidR="00396CD1" w:rsidRPr="0045206A" w:rsidRDefault="00251BBE" w:rsidP="007C2713">
      <w:pPr>
        <w:pStyle w:val="Standard"/>
        <w:spacing w:after="240"/>
        <w:rPr>
          <w:rFonts w:cs="Times New Roman"/>
        </w:rPr>
      </w:pPr>
      <w:r>
        <w:rPr>
          <w:b/>
          <w:bCs/>
        </w:rPr>
        <w:t>Purpose of the fund</w:t>
      </w:r>
      <w:r w:rsidR="007C2713">
        <w:rPr>
          <w:b/>
          <w:bCs/>
        </w:rPr>
        <w:t xml:space="preserve">: </w:t>
      </w:r>
      <w:r>
        <w:t xml:space="preserve">The purpose of the Rotary Club </w:t>
      </w:r>
      <w:r w:rsidR="0045206A">
        <w:t>o</w:t>
      </w:r>
      <w:r>
        <w:t>f</w:t>
      </w:r>
      <w:r w:rsidRPr="0045206A">
        <w:rPr>
          <w:rFonts w:cs="Times New Roman"/>
        </w:rPr>
        <w:t xml:space="preserve"> Chico Sunrise Foundation </w:t>
      </w:r>
      <w:r w:rsidR="00C924A1">
        <w:rPr>
          <w:rFonts w:cs="Times New Roman"/>
        </w:rPr>
        <w:t>Investment</w:t>
      </w:r>
      <w:r w:rsidRPr="0045206A">
        <w:rPr>
          <w:rFonts w:cs="Times New Roman"/>
          <w:color w:val="222222"/>
        </w:rPr>
        <w:t xml:space="preserve"> </w:t>
      </w:r>
      <w:r w:rsidR="00C924A1">
        <w:rPr>
          <w:rFonts w:cs="Times New Roman"/>
          <w:color w:val="222222"/>
        </w:rPr>
        <w:t>F</w:t>
      </w:r>
      <w:r w:rsidRPr="0045206A">
        <w:rPr>
          <w:rFonts w:cs="Times New Roman"/>
          <w:color w:val="222222"/>
        </w:rPr>
        <w:t xml:space="preserve">und </w:t>
      </w:r>
      <w:r w:rsidR="00C924A1">
        <w:rPr>
          <w:rFonts w:cs="Times New Roman"/>
          <w:color w:val="222222"/>
        </w:rPr>
        <w:t xml:space="preserve">is </w:t>
      </w:r>
      <w:r w:rsidRPr="0045206A">
        <w:rPr>
          <w:rFonts w:cs="Times New Roman"/>
          <w:color w:val="222222"/>
        </w:rPr>
        <w:t xml:space="preserve">to solicit, receive and invest </w:t>
      </w:r>
      <w:r w:rsidR="008A5275">
        <w:rPr>
          <w:rFonts w:cs="Times New Roman"/>
          <w:color w:val="222222"/>
        </w:rPr>
        <w:t>assets to then</w:t>
      </w:r>
      <w:r w:rsidRPr="0045206A">
        <w:rPr>
          <w:rFonts w:cs="Times New Roman"/>
          <w:color w:val="222222"/>
        </w:rPr>
        <w:t xml:space="preserve"> distribute</w:t>
      </w:r>
      <w:r w:rsidR="00C924A1">
        <w:rPr>
          <w:rFonts w:cs="Times New Roman"/>
          <w:color w:val="222222"/>
        </w:rPr>
        <w:t xml:space="preserve"> </w:t>
      </w:r>
      <w:r w:rsidR="008A5275">
        <w:rPr>
          <w:rFonts w:cs="Times New Roman"/>
          <w:color w:val="222222"/>
        </w:rPr>
        <w:t xml:space="preserve">as </w:t>
      </w:r>
      <w:r w:rsidRPr="0045206A">
        <w:rPr>
          <w:rFonts w:cs="Times New Roman"/>
          <w:color w:val="222222"/>
        </w:rPr>
        <w:t>g</w:t>
      </w:r>
      <w:r w:rsidR="008A5275">
        <w:rPr>
          <w:rFonts w:cs="Times New Roman"/>
          <w:color w:val="222222"/>
        </w:rPr>
        <w:t>rants</w:t>
      </w:r>
      <w:r w:rsidRPr="0045206A">
        <w:rPr>
          <w:rFonts w:cs="Times New Roman"/>
          <w:color w:val="222222"/>
        </w:rPr>
        <w:t xml:space="preserve"> for</w:t>
      </w:r>
      <w:r w:rsidRPr="0045206A">
        <w:rPr>
          <w:rFonts w:cs="Times New Roman"/>
        </w:rPr>
        <w:t xml:space="preserve"> the educational, sociological, cultural, and civic interests of Butte County and surrounding areas.</w:t>
      </w:r>
    </w:p>
    <w:p w14:paraId="65E6D0F5" w14:textId="7F84A1F5" w:rsidR="001F7263" w:rsidRPr="001F7263" w:rsidRDefault="00251BBE" w:rsidP="007C2713">
      <w:pPr>
        <w:pStyle w:val="Standard"/>
        <w:rPr>
          <w:shd w:val="clear" w:color="auto" w:fill="FFFFFF"/>
        </w:rPr>
      </w:pPr>
      <w:r>
        <w:rPr>
          <w:b/>
          <w:bCs/>
        </w:rPr>
        <w:t>Purpose of Investment Policy</w:t>
      </w:r>
      <w:r w:rsidR="007C2713">
        <w:rPr>
          <w:b/>
          <w:bCs/>
        </w:rPr>
        <w:t xml:space="preserve">: </w:t>
      </w:r>
      <w:r>
        <w:rPr>
          <w:shd w:val="clear" w:color="auto" w:fill="FFFFFF"/>
        </w:rPr>
        <w:t xml:space="preserve">The purpose of this </w:t>
      </w:r>
      <w:r w:rsidR="007C2713">
        <w:rPr>
          <w:shd w:val="clear" w:color="auto" w:fill="FFFFFF"/>
        </w:rPr>
        <w:t>policy</w:t>
      </w:r>
      <w:r>
        <w:rPr>
          <w:shd w:val="clear" w:color="auto" w:fill="FFFFFF"/>
        </w:rPr>
        <w:t xml:space="preserve"> is to create a written strategy to guide decisions regarding the management of the foundatio</w:t>
      </w:r>
      <w:r w:rsidR="008A5275">
        <w:rPr>
          <w:shd w:val="clear" w:color="auto" w:fill="FFFFFF"/>
        </w:rPr>
        <w:t xml:space="preserve">n’s </w:t>
      </w:r>
      <w:r w:rsidR="006745E5">
        <w:rPr>
          <w:shd w:val="clear" w:color="auto" w:fill="FFFFFF"/>
        </w:rPr>
        <w:t>invested assets</w:t>
      </w:r>
      <w:r>
        <w:rPr>
          <w:shd w:val="clear" w:color="auto" w:fill="FFFFFF"/>
        </w:rPr>
        <w:t xml:space="preserve">. The </w:t>
      </w:r>
      <w:r w:rsidR="001F7263">
        <w:rPr>
          <w:shd w:val="clear" w:color="auto" w:fill="FFFFFF"/>
        </w:rPr>
        <w:t>assets are</w:t>
      </w:r>
      <w:r>
        <w:rPr>
          <w:shd w:val="clear" w:color="auto" w:fill="FFFFFF"/>
        </w:rPr>
        <w:t xml:space="preserve"> expected to grow from investment returns and through additional contributions.</w:t>
      </w:r>
    </w:p>
    <w:p w14:paraId="3E84B956" w14:textId="6E35A77F" w:rsidR="00396CD1" w:rsidRDefault="00251BBE">
      <w:pPr>
        <w:pStyle w:val="Standard"/>
        <w:spacing w:before="150" w:after="300"/>
        <w:rPr>
          <w:shd w:val="clear" w:color="auto" w:fill="FFFFFF"/>
        </w:rPr>
      </w:pPr>
      <w:r>
        <w:rPr>
          <w:rStyle w:val="StrongEmphasis"/>
          <w:shd w:val="clear" w:color="auto" w:fill="FFFFFF"/>
        </w:rPr>
        <w:t>Investment Objectives:</w:t>
      </w:r>
      <w:r>
        <w:rPr>
          <w:shd w:val="clear" w:color="auto" w:fill="FFFFFF"/>
        </w:rPr>
        <w:t xml:space="preserve"> Balanced Growth with emphasis on capital appreciation over current income. Returns should exceed the totals of the spending rate, inflation, management fees and a modest increment for growth.</w:t>
      </w:r>
    </w:p>
    <w:p w14:paraId="62D7E839" w14:textId="47FD32F8" w:rsidR="001F7263" w:rsidRDefault="001F7263">
      <w:pPr>
        <w:pStyle w:val="Standard"/>
        <w:spacing w:before="150" w:after="300"/>
      </w:pPr>
      <w:r w:rsidRPr="001F7263">
        <w:rPr>
          <w:b/>
          <w:bCs/>
          <w:shd w:val="clear" w:color="auto" w:fill="FFFFFF"/>
        </w:rPr>
        <w:t xml:space="preserve">Investment Management: </w:t>
      </w:r>
      <w:r>
        <w:rPr>
          <w:shd w:val="clear" w:color="auto" w:fill="FFFFFF"/>
        </w:rPr>
        <w:t xml:space="preserve">Three trustees of the foundation will be appointed as the Investment Committee with staggered three-year terms. The Fund will have professional outside management to avoid conflicts of interest and achieve the desired rates of return. A single recognized fund manager </w:t>
      </w:r>
      <w:r w:rsidR="00840B2D">
        <w:rPr>
          <w:shd w:val="clear" w:color="auto" w:fill="FFFFFF"/>
        </w:rPr>
        <w:t xml:space="preserve">(Vanguard) </w:t>
      </w:r>
      <w:r w:rsidR="007C2713">
        <w:rPr>
          <w:shd w:val="clear" w:color="auto" w:fill="FFFFFF"/>
        </w:rPr>
        <w:t>is</w:t>
      </w:r>
      <w:r>
        <w:rPr>
          <w:shd w:val="clear" w:color="auto" w:fill="FFFFFF"/>
        </w:rPr>
        <w:t xml:space="preserve"> used to invest the assets.</w:t>
      </w:r>
      <w:r w:rsidR="00840B2D">
        <w:rPr>
          <w:shd w:val="clear" w:color="auto" w:fill="FFFFFF"/>
        </w:rPr>
        <w:t xml:space="preserve"> </w:t>
      </w:r>
    </w:p>
    <w:p w14:paraId="04C6FA2D" w14:textId="2280E932" w:rsidR="00396CD1" w:rsidRDefault="00251BBE">
      <w:pPr>
        <w:pStyle w:val="Textbody"/>
        <w:spacing w:before="150" w:after="300"/>
        <w:rPr>
          <w:shd w:val="clear" w:color="auto" w:fill="FFFFFF"/>
        </w:rPr>
      </w:pPr>
      <w:r>
        <w:rPr>
          <w:rStyle w:val="StrongEmphasis"/>
        </w:rPr>
        <w:t>Risk Tolerance:</w:t>
      </w:r>
      <w:r w:rsidR="00840B2D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The investment allocation will be based on liquidity needs. </w:t>
      </w:r>
      <w:r w:rsidR="008A5275">
        <w:rPr>
          <w:shd w:val="clear" w:color="auto" w:fill="FFFFFF"/>
        </w:rPr>
        <w:t>The foundation a</w:t>
      </w:r>
      <w:r>
        <w:rPr>
          <w:shd w:val="clear" w:color="auto" w:fill="FFFFFF"/>
        </w:rPr>
        <w:t>cknowledg</w:t>
      </w:r>
      <w:r w:rsidR="008A5275">
        <w:rPr>
          <w:shd w:val="clear" w:color="auto" w:fill="FFFFFF"/>
        </w:rPr>
        <w:t>es</w:t>
      </w:r>
      <w:r>
        <w:rPr>
          <w:shd w:val="clear" w:color="auto" w:fill="FFFFFF"/>
        </w:rPr>
        <w:t xml:space="preserve"> </w:t>
      </w:r>
      <w:r w:rsidR="008A5275">
        <w:rPr>
          <w:shd w:val="clear" w:color="auto" w:fill="FFFFFF"/>
        </w:rPr>
        <w:t>the</w:t>
      </w:r>
      <w:r>
        <w:rPr>
          <w:shd w:val="clear" w:color="auto" w:fill="FFFFFF"/>
        </w:rPr>
        <w:t xml:space="preserve"> potential for large losses in the short term on those assets invested for long term.</w:t>
      </w:r>
    </w:p>
    <w:p w14:paraId="56E18C2E" w14:textId="0FA2DA88" w:rsidR="00D86A61" w:rsidRPr="006745E5" w:rsidRDefault="00251BBE" w:rsidP="00D86A61">
      <w:pPr>
        <w:pStyle w:val="Textbody"/>
        <w:spacing w:before="150" w:after="300"/>
        <w:rPr>
          <w:shd w:val="clear" w:color="auto" w:fill="FFFFFF"/>
        </w:rPr>
      </w:pPr>
      <w:r>
        <w:rPr>
          <w:rStyle w:val="StrongEmphasis"/>
        </w:rPr>
        <w:t>Time Horizon:</w:t>
      </w:r>
      <w:r>
        <w:rPr>
          <w:shd w:val="clear" w:color="auto" w:fill="FFFFFF"/>
        </w:rPr>
        <w:t xml:space="preserve"> Short, medium &amp; </w:t>
      </w:r>
      <w:r w:rsidR="00840B2D">
        <w:rPr>
          <w:shd w:val="clear" w:color="auto" w:fill="FFFFFF"/>
        </w:rPr>
        <w:t>l</w:t>
      </w:r>
      <w:r>
        <w:rPr>
          <w:shd w:val="clear" w:color="auto" w:fill="FFFFFF"/>
        </w:rPr>
        <w:t>ong term (</w:t>
      </w:r>
      <w:r w:rsidR="0045206A">
        <w:rPr>
          <w:shd w:val="clear" w:color="auto" w:fill="FFFFFF"/>
        </w:rPr>
        <w:t>g</w:t>
      </w:r>
      <w:r>
        <w:rPr>
          <w:shd w:val="clear" w:color="auto" w:fill="FFFFFF"/>
        </w:rPr>
        <w:t>reater than ten years).</w:t>
      </w:r>
      <w:r w:rsidR="00D86A61" w:rsidRPr="00D86A61">
        <w:rPr>
          <w:rStyle w:val="StrongEmphasis"/>
          <w:b w:val="0"/>
          <w:bCs w:val="0"/>
        </w:rPr>
        <w:t xml:space="preserve"> </w:t>
      </w:r>
    </w:p>
    <w:p w14:paraId="0321CC8F" w14:textId="5A28FC6B" w:rsidR="00396CD1" w:rsidRDefault="00251BBE">
      <w:pPr>
        <w:pStyle w:val="Textbody"/>
        <w:spacing w:before="150" w:after="300"/>
      </w:pPr>
      <w:r>
        <w:rPr>
          <w:rStyle w:val="StrongEmphasis"/>
          <w:shd w:val="clear" w:color="auto" w:fill="FFFFFF"/>
        </w:rPr>
        <w:t>Asset Allocation Strategies:</w:t>
      </w:r>
      <w:r w:rsidR="00840B2D">
        <w:rPr>
          <w:rStyle w:val="StrongEmphasis"/>
          <w:shd w:val="clear" w:color="auto" w:fill="FFFFFF"/>
        </w:rPr>
        <w:t xml:space="preserve"> </w:t>
      </w:r>
      <w:r w:rsidR="001F7263">
        <w:rPr>
          <w:rStyle w:val="StrongEmphasis"/>
          <w:b w:val="0"/>
          <w:bCs w:val="0"/>
        </w:rPr>
        <w:t xml:space="preserve">The assets will be segregated as necessary based on the </w:t>
      </w:r>
      <w:r w:rsidR="008C2764">
        <w:rPr>
          <w:rStyle w:val="StrongEmphasis"/>
          <w:b w:val="0"/>
          <w:bCs w:val="0"/>
        </w:rPr>
        <w:t>asset’s</w:t>
      </w:r>
      <w:r w:rsidR="001F7263">
        <w:rPr>
          <w:rStyle w:val="StrongEmphasis"/>
          <w:b w:val="0"/>
          <w:bCs w:val="0"/>
        </w:rPr>
        <w:t xml:space="preserve"> intent</w:t>
      </w:r>
      <w:r w:rsidR="008C2764">
        <w:rPr>
          <w:rStyle w:val="StrongEmphasis"/>
          <w:b w:val="0"/>
          <w:bCs w:val="0"/>
        </w:rPr>
        <w:t xml:space="preserve"> and time horizon</w:t>
      </w:r>
      <w:r w:rsidR="001F7263">
        <w:rPr>
          <w:rStyle w:val="StrongEmphasis"/>
          <w:b w:val="0"/>
          <w:bCs w:val="0"/>
        </w:rPr>
        <w:t xml:space="preserve">. Assets will be invested using </w:t>
      </w:r>
      <w:r>
        <w:rPr>
          <w:shd w:val="clear" w:color="auto" w:fill="FFFFFF"/>
        </w:rPr>
        <w:t xml:space="preserve">asset class diversification that matches the liquidity </w:t>
      </w:r>
      <w:r w:rsidR="007C2713">
        <w:rPr>
          <w:shd w:val="clear" w:color="auto" w:fill="FFFFFF"/>
        </w:rPr>
        <w:t>needs</w:t>
      </w:r>
      <w:r>
        <w:rPr>
          <w:shd w:val="clear" w:color="auto" w:fill="FFFFFF"/>
        </w:rPr>
        <w:t>.</w:t>
      </w:r>
    </w:p>
    <w:p w14:paraId="42B133E9" w14:textId="2F342279" w:rsidR="00396CD1" w:rsidRDefault="00251BBE">
      <w:pPr>
        <w:pStyle w:val="Textbody"/>
        <w:spacing w:before="150" w:after="300"/>
        <w:rPr>
          <w:shd w:val="clear" w:color="auto" w:fill="FFFFFF"/>
        </w:rPr>
      </w:pPr>
      <w:r>
        <w:rPr>
          <w:rStyle w:val="StrongEmphasis"/>
        </w:rPr>
        <w:t>Liquidity Needs:</w:t>
      </w:r>
      <w:r w:rsidR="00840B2D">
        <w:rPr>
          <w:shd w:val="clear" w:color="auto" w:fill="FFFFFF"/>
        </w:rPr>
        <w:t xml:space="preserve"> </w:t>
      </w:r>
      <w:r w:rsidR="001F7263">
        <w:rPr>
          <w:shd w:val="clear" w:color="auto" w:fill="FFFFFF"/>
        </w:rPr>
        <w:t>Assets</w:t>
      </w:r>
      <w:r>
        <w:rPr>
          <w:shd w:val="clear" w:color="auto" w:fill="FFFFFF"/>
        </w:rPr>
        <w:t xml:space="preserve"> available for distribution </w:t>
      </w:r>
      <w:r w:rsidR="008A5275">
        <w:rPr>
          <w:shd w:val="clear" w:color="auto" w:fill="FFFFFF"/>
        </w:rPr>
        <w:t xml:space="preserve">in the short term </w:t>
      </w:r>
      <w:r>
        <w:rPr>
          <w:shd w:val="clear" w:color="auto" w:fill="FFFFFF"/>
        </w:rPr>
        <w:t xml:space="preserve">will be maintained in a money market or equivalent </w:t>
      </w:r>
      <w:r w:rsidR="008A5275">
        <w:rPr>
          <w:shd w:val="clear" w:color="auto" w:fill="FFFFFF"/>
        </w:rPr>
        <w:t>vehicle</w:t>
      </w:r>
      <w:r>
        <w:rPr>
          <w:shd w:val="clear" w:color="auto" w:fill="FFFFFF"/>
        </w:rPr>
        <w:t xml:space="preserve"> that has a goal of principal preservation.</w:t>
      </w:r>
      <w:r w:rsidR="001F7263">
        <w:rPr>
          <w:shd w:val="clear" w:color="auto" w:fill="FFFFFF"/>
        </w:rPr>
        <w:t xml:space="preserve"> Assets available for perpetual use, e.g. annual scholarships</w:t>
      </w:r>
      <w:r w:rsidR="007C2713">
        <w:rPr>
          <w:shd w:val="clear" w:color="auto" w:fill="FFFFFF"/>
        </w:rPr>
        <w:t xml:space="preserve"> grants</w:t>
      </w:r>
      <w:r w:rsidR="001F7263">
        <w:rPr>
          <w:shd w:val="clear" w:color="auto" w:fill="FFFFFF"/>
        </w:rPr>
        <w:t>, will be maintained in long-term vehicles.</w:t>
      </w:r>
      <w:r w:rsidR="00840B2D">
        <w:rPr>
          <w:shd w:val="clear" w:color="auto" w:fill="FFFFFF"/>
        </w:rPr>
        <w:t xml:space="preserve"> Other assets may be invested in medium term </w:t>
      </w:r>
      <w:r w:rsidR="00C924A1">
        <w:rPr>
          <w:shd w:val="clear" w:color="auto" w:fill="FFFFFF"/>
        </w:rPr>
        <w:t>investment vehicles.</w:t>
      </w:r>
      <w:r w:rsidR="007C2713" w:rsidRPr="007C2713">
        <w:rPr>
          <w:rStyle w:val="StrongEmphasis"/>
          <w:b w:val="0"/>
          <w:bCs w:val="0"/>
        </w:rPr>
        <w:t xml:space="preserve"> </w:t>
      </w:r>
      <w:r w:rsidR="007C2713">
        <w:rPr>
          <w:rStyle w:val="StrongEmphasis"/>
          <w:b w:val="0"/>
          <w:bCs w:val="0"/>
        </w:rPr>
        <w:t>Annually, the Investment Committee will meet and consider the time horizon for the entire portfolio and adjust accordingly.</w:t>
      </w:r>
    </w:p>
    <w:p w14:paraId="232140B3" w14:textId="6C2B904A" w:rsidR="00396CD1" w:rsidRDefault="00251BBE">
      <w:pPr>
        <w:pStyle w:val="Textbody"/>
        <w:spacing w:before="150" w:after="300"/>
        <w:rPr>
          <w:shd w:val="clear" w:color="auto" w:fill="FFFFFF"/>
        </w:rPr>
      </w:pPr>
      <w:r>
        <w:rPr>
          <w:rStyle w:val="StrongEmphasis"/>
        </w:rPr>
        <w:t>Permissible Investments:</w:t>
      </w:r>
      <w:r w:rsidR="00840B2D">
        <w:rPr>
          <w:rStyle w:val="StrongEmphasis"/>
        </w:rPr>
        <w:t xml:space="preserve"> </w:t>
      </w:r>
      <w:r>
        <w:rPr>
          <w:shd w:val="clear" w:color="auto" w:fill="FFFFFF"/>
        </w:rPr>
        <w:t xml:space="preserve">Mutual </w:t>
      </w:r>
      <w:r w:rsidR="008A5275">
        <w:rPr>
          <w:shd w:val="clear" w:color="auto" w:fill="FFFFFF"/>
        </w:rPr>
        <w:t>F</w:t>
      </w:r>
      <w:r>
        <w:rPr>
          <w:shd w:val="clear" w:color="auto" w:fill="FFFFFF"/>
        </w:rPr>
        <w:t xml:space="preserve">unds, Exchange Traded Funds and Target Date Funds can be used to provide good asset class diversification. Individual stocks or bonds will not be held in the </w:t>
      </w:r>
      <w:r w:rsidR="008A5275">
        <w:rPr>
          <w:shd w:val="clear" w:color="auto" w:fill="FFFFFF"/>
        </w:rPr>
        <w:t>Fund</w:t>
      </w:r>
      <w:r w:rsidR="00C924A1">
        <w:rPr>
          <w:shd w:val="clear" w:color="auto" w:fill="FFFFFF"/>
        </w:rPr>
        <w:t>. Other accounts may be used to receive then immediately sell these non-compatible donations with proceeds invested with the fund manager.</w:t>
      </w:r>
    </w:p>
    <w:p w14:paraId="245E6674" w14:textId="05CD8ED1" w:rsidR="007C2713" w:rsidRDefault="006745E5" w:rsidP="007C2713">
      <w:pPr>
        <w:pStyle w:val="Textbody"/>
        <w:spacing w:before="150" w:after="300"/>
        <w:rPr>
          <w:rStyle w:val="StrongEmphasis"/>
          <w:b w:val="0"/>
          <w:bCs w:val="0"/>
        </w:rPr>
      </w:pPr>
      <w:r>
        <w:rPr>
          <w:rStyle w:val="StrongEmphasis"/>
        </w:rPr>
        <w:t>Spend Policy:</w:t>
      </w:r>
      <w:r>
        <w:rPr>
          <w:rStyle w:val="StrongEmphasis"/>
          <w:b w:val="0"/>
          <w:bCs w:val="0"/>
        </w:rPr>
        <w:t xml:space="preserve"> For perpetual </w:t>
      </w:r>
      <w:r w:rsidR="00840B2D">
        <w:rPr>
          <w:rStyle w:val="StrongEmphasis"/>
          <w:b w:val="0"/>
          <w:bCs w:val="0"/>
        </w:rPr>
        <w:t>assets</w:t>
      </w:r>
      <w:r w:rsidR="001F7263">
        <w:rPr>
          <w:rStyle w:val="StrongEmphasis"/>
          <w:b w:val="0"/>
          <w:bCs w:val="0"/>
        </w:rPr>
        <w:t>,</w:t>
      </w:r>
      <w:r>
        <w:rPr>
          <w:rStyle w:val="StrongEmphasis"/>
          <w:b w:val="0"/>
          <w:bCs w:val="0"/>
        </w:rPr>
        <w:t xml:space="preserve"> the spend policy will be </w:t>
      </w:r>
      <w:r w:rsidR="00855740">
        <w:rPr>
          <w:rStyle w:val="StrongEmphasis"/>
          <w:b w:val="0"/>
          <w:bCs w:val="0"/>
        </w:rPr>
        <w:t>4</w:t>
      </w:r>
      <w:r>
        <w:rPr>
          <w:rStyle w:val="StrongEmphasis"/>
          <w:b w:val="0"/>
          <w:bCs w:val="0"/>
        </w:rPr>
        <w:t xml:space="preserve">% of the last 12 quarters ending </w:t>
      </w:r>
      <w:r w:rsidR="007C2713">
        <w:rPr>
          <w:rStyle w:val="StrongEmphasis"/>
          <w:b w:val="0"/>
          <w:bCs w:val="0"/>
        </w:rPr>
        <w:t>asset</w:t>
      </w:r>
      <w:r>
        <w:rPr>
          <w:rStyle w:val="StrongEmphasis"/>
          <w:b w:val="0"/>
          <w:bCs w:val="0"/>
        </w:rPr>
        <w:t xml:space="preserve"> values. </w:t>
      </w:r>
      <w:r w:rsidR="00840B2D">
        <w:rPr>
          <w:rStyle w:val="StrongEmphasis"/>
          <w:b w:val="0"/>
          <w:bCs w:val="0"/>
        </w:rPr>
        <w:t>The spend policy on o</w:t>
      </w:r>
      <w:r>
        <w:rPr>
          <w:rStyle w:val="StrongEmphasis"/>
          <w:b w:val="0"/>
          <w:bCs w:val="0"/>
        </w:rPr>
        <w:t xml:space="preserve">ther </w:t>
      </w:r>
      <w:r w:rsidR="00840B2D">
        <w:rPr>
          <w:rStyle w:val="StrongEmphasis"/>
          <w:b w:val="0"/>
          <w:bCs w:val="0"/>
        </w:rPr>
        <w:t xml:space="preserve">assets </w:t>
      </w:r>
      <w:r w:rsidR="001F7263">
        <w:rPr>
          <w:rStyle w:val="StrongEmphasis"/>
          <w:b w:val="0"/>
          <w:bCs w:val="0"/>
        </w:rPr>
        <w:t xml:space="preserve">will be based on </w:t>
      </w:r>
      <w:r w:rsidR="00840B2D">
        <w:rPr>
          <w:rStyle w:val="StrongEmphasis"/>
          <w:b w:val="0"/>
          <w:bCs w:val="0"/>
        </w:rPr>
        <w:t xml:space="preserve">asset’s purpose </w:t>
      </w:r>
      <w:r w:rsidR="007C2713">
        <w:rPr>
          <w:rStyle w:val="StrongEmphasis"/>
          <w:b w:val="0"/>
          <w:bCs w:val="0"/>
        </w:rPr>
        <w:t>and</w:t>
      </w:r>
      <w:r w:rsidR="00840B2D">
        <w:rPr>
          <w:rStyle w:val="StrongEmphasis"/>
          <w:b w:val="0"/>
          <w:bCs w:val="0"/>
        </w:rPr>
        <w:t xml:space="preserve"> intended spend date.</w:t>
      </w:r>
    </w:p>
    <w:sectPr w:rsidR="007C2713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2D264" w14:textId="77777777" w:rsidR="008304BD" w:rsidRDefault="008304BD">
      <w:r>
        <w:separator/>
      </w:r>
    </w:p>
  </w:endnote>
  <w:endnote w:type="continuationSeparator" w:id="0">
    <w:p w14:paraId="18FD2BE3" w14:textId="77777777" w:rsidR="008304BD" w:rsidRDefault="0083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1BA77" w14:textId="77777777" w:rsidR="008304BD" w:rsidRDefault="008304BD">
      <w:r>
        <w:rPr>
          <w:color w:val="000000"/>
        </w:rPr>
        <w:separator/>
      </w:r>
    </w:p>
  </w:footnote>
  <w:footnote w:type="continuationSeparator" w:id="0">
    <w:p w14:paraId="13EE788E" w14:textId="77777777" w:rsidR="008304BD" w:rsidRDefault="00830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CD1"/>
    <w:rsid w:val="001B3786"/>
    <w:rsid w:val="001F7263"/>
    <w:rsid w:val="0023700F"/>
    <w:rsid w:val="00251BBE"/>
    <w:rsid w:val="00396CD1"/>
    <w:rsid w:val="0045206A"/>
    <w:rsid w:val="004E2475"/>
    <w:rsid w:val="00560390"/>
    <w:rsid w:val="006745E5"/>
    <w:rsid w:val="007C2713"/>
    <w:rsid w:val="008304BD"/>
    <w:rsid w:val="00840B2D"/>
    <w:rsid w:val="00855740"/>
    <w:rsid w:val="008A5275"/>
    <w:rsid w:val="008C2764"/>
    <w:rsid w:val="00B30825"/>
    <w:rsid w:val="00C54D4A"/>
    <w:rsid w:val="00C924A1"/>
    <w:rsid w:val="00D86A61"/>
    <w:rsid w:val="00E3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45C48"/>
  <w15:docId w15:val="{101EEF27-7A72-42D2-8D0D-D03EB959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rm">
    <w:name w:val="Form:"/>
    <w:pPr>
      <w:widowControl/>
      <w:ind w:firstLine="240"/>
    </w:pPr>
    <w:rPr>
      <w:rFonts w:ascii="Arial" w:hAnsi="Arial"/>
    </w:rPr>
  </w:style>
  <w:style w:type="paragraph" w:customStyle="1" w:styleId="FormCen">
    <w:name w:val="Form:Cen"/>
    <w:basedOn w:val="Form"/>
    <w:pPr>
      <w:ind w:left="720" w:right="720" w:firstLine="0"/>
      <w:jc w:val="center"/>
    </w:pPr>
  </w:style>
  <w:style w:type="paragraph" w:styleId="Title">
    <w:name w:val="Title"/>
    <w:basedOn w:val="FormCen"/>
    <w:next w:val="Subtitle"/>
    <w:uiPriority w:val="10"/>
    <w:qFormat/>
    <w:pPr>
      <w:ind w:left="0" w:right="0"/>
      <w:jc w:val="left"/>
    </w:pPr>
    <w:rPr>
      <w:rFonts w:ascii="Times New Roman" w:hAnsi="Times New Roman"/>
      <w:b/>
      <w:bCs/>
      <w:sz w:val="36"/>
    </w:rPr>
  </w:style>
  <w:style w:type="paragraph" w:styleId="Subtitle">
    <w:name w:val="Subtitle"/>
    <w:basedOn w:val="Standard"/>
    <w:next w:val="Textbody"/>
    <w:uiPriority w:val="11"/>
    <w:qFormat/>
    <w:pPr>
      <w:spacing w:after="60"/>
      <w:jc w:val="center"/>
      <w:outlineLvl w:val="1"/>
    </w:pPr>
    <w:rPr>
      <w:i/>
      <w:iCs/>
      <w:sz w:val="28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Isom</dc:creator>
  <cp:lastModifiedBy>Sean Isom</cp:lastModifiedBy>
  <cp:revision>6</cp:revision>
  <dcterms:created xsi:type="dcterms:W3CDTF">2020-07-30T23:35:00Z</dcterms:created>
  <dcterms:modified xsi:type="dcterms:W3CDTF">2020-08-14T21:53:00Z</dcterms:modified>
</cp:coreProperties>
</file>