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7544" w14:textId="3FD8BDAD" w:rsidR="0072200F" w:rsidRDefault="007220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Methods of Assessing Peace</w:t>
      </w:r>
    </w:p>
    <w:p w14:paraId="109420BA" w14:textId="0DF881F8" w:rsidR="00FA3B64" w:rsidRDefault="000F083D" w:rsidP="001F31B0">
      <w:pPr>
        <w:spacing w:after="120" w:line="240" w:lineRule="auto"/>
        <w:rPr>
          <w:b/>
          <w:bCs/>
          <w:u w:val="single"/>
        </w:rPr>
      </w:pPr>
      <w:r>
        <w:rPr>
          <w:b/>
          <w:bCs/>
          <w:u w:val="single"/>
        </w:rPr>
        <w:t>Positive Peace in Action Guide</w:t>
      </w:r>
    </w:p>
    <w:p w14:paraId="5D5EB43F" w14:textId="77777777" w:rsidR="000F083D" w:rsidRDefault="000F083D" w:rsidP="000F083D">
      <w:pPr>
        <w:pStyle w:val="Default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The Rotary Foundation enables Rotarians to advance peacebuilding and prevent conflict by: </w:t>
      </w:r>
    </w:p>
    <w:p w14:paraId="1535B612" w14:textId="24445590" w:rsidR="000F083D" w:rsidRPr="000F083D" w:rsidRDefault="000F083D" w:rsidP="000F083D">
      <w:pPr>
        <w:pStyle w:val="Default"/>
        <w:numPr>
          <w:ilvl w:val="0"/>
          <w:numId w:val="15"/>
        </w:numPr>
        <w:ind w:left="810" w:hanging="630"/>
        <w:rPr>
          <w:rFonts w:asciiTheme="minorHAnsi" w:hAnsiTheme="minorHAnsi"/>
        </w:rPr>
      </w:pPr>
      <w:r w:rsidRPr="000F083D">
        <w:rPr>
          <w:rFonts w:asciiTheme="minorHAnsi" w:hAnsiTheme="minorHAnsi"/>
          <w:color w:val="404040"/>
        </w:rPr>
        <w:t xml:space="preserve">Enhancing the capacity of individuals and communities to transform conflict and build peace </w:t>
      </w:r>
    </w:p>
    <w:p w14:paraId="48969A91" w14:textId="4002EF15" w:rsidR="000F083D" w:rsidRPr="000F083D" w:rsidRDefault="000F083D" w:rsidP="000F083D">
      <w:pPr>
        <w:pStyle w:val="Default"/>
        <w:numPr>
          <w:ilvl w:val="0"/>
          <w:numId w:val="15"/>
        </w:numPr>
        <w:ind w:left="810" w:hanging="630"/>
        <w:rPr>
          <w:rFonts w:asciiTheme="minorHAnsi" w:hAnsiTheme="minorHAnsi"/>
        </w:rPr>
      </w:pPr>
      <w:r w:rsidRPr="000F083D">
        <w:rPr>
          <w:rFonts w:asciiTheme="minorHAnsi" w:hAnsiTheme="minorHAnsi"/>
          <w:color w:val="404040"/>
        </w:rPr>
        <w:t xml:space="preserve">Training community members in peace education, peace leadership, and conflict prevention and resolution </w:t>
      </w:r>
    </w:p>
    <w:p w14:paraId="54B49832" w14:textId="4B9AD76A" w:rsidR="000F083D" w:rsidRPr="000F083D" w:rsidRDefault="000F083D" w:rsidP="000F083D">
      <w:pPr>
        <w:pStyle w:val="Default"/>
        <w:numPr>
          <w:ilvl w:val="0"/>
          <w:numId w:val="15"/>
        </w:numPr>
        <w:ind w:left="810" w:hanging="630"/>
        <w:rPr>
          <w:rFonts w:asciiTheme="minorHAnsi" w:hAnsiTheme="minorHAnsi"/>
        </w:rPr>
      </w:pPr>
      <w:r w:rsidRPr="000F083D">
        <w:rPr>
          <w:rFonts w:asciiTheme="minorHAnsi" w:hAnsiTheme="minorHAnsi"/>
        </w:rPr>
        <w:t xml:space="preserve">Providing services that help integrate vulnerable populations into society </w:t>
      </w:r>
    </w:p>
    <w:p w14:paraId="2F3FA91B" w14:textId="0E46CEBC" w:rsidR="000F083D" w:rsidRPr="000F083D" w:rsidRDefault="000F083D" w:rsidP="000F083D">
      <w:pPr>
        <w:pStyle w:val="Default"/>
        <w:numPr>
          <w:ilvl w:val="0"/>
          <w:numId w:val="15"/>
        </w:numPr>
        <w:ind w:left="810" w:hanging="630"/>
        <w:rPr>
          <w:rFonts w:asciiTheme="minorHAnsi" w:hAnsiTheme="minorHAnsi"/>
        </w:rPr>
      </w:pPr>
      <w:r w:rsidRPr="000F083D">
        <w:rPr>
          <w:rFonts w:asciiTheme="minorHAnsi" w:hAnsiTheme="minorHAnsi"/>
          <w:color w:val="404040"/>
        </w:rPr>
        <w:t xml:space="preserve">Improving dialogue and community relations to determine how best to manage natural resources </w:t>
      </w:r>
    </w:p>
    <w:p w14:paraId="38473CB6" w14:textId="4D75B1E0" w:rsidR="000F083D" w:rsidRPr="000F083D" w:rsidRDefault="000F083D" w:rsidP="000F083D">
      <w:pPr>
        <w:pStyle w:val="Default"/>
        <w:numPr>
          <w:ilvl w:val="0"/>
          <w:numId w:val="15"/>
        </w:numPr>
        <w:ind w:left="810" w:hanging="630"/>
        <w:rPr>
          <w:rFonts w:asciiTheme="minorHAnsi" w:hAnsiTheme="minorHAnsi"/>
        </w:rPr>
      </w:pPr>
      <w:r w:rsidRPr="000F083D">
        <w:rPr>
          <w:rFonts w:asciiTheme="minorHAnsi" w:hAnsiTheme="minorHAnsi"/>
          <w:color w:val="404040"/>
        </w:rPr>
        <w:t xml:space="preserve">Funding graduate scholarships for career-minded professionals related to peacebuilding and conflict prevention </w:t>
      </w:r>
    </w:p>
    <w:p w14:paraId="052EA5A5" w14:textId="77777777" w:rsidR="000F083D" w:rsidRPr="000F083D" w:rsidRDefault="000F083D" w:rsidP="001F31B0">
      <w:pPr>
        <w:spacing w:after="120" w:line="240" w:lineRule="auto"/>
      </w:pPr>
    </w:p>
    <w:p w14:paraId="6DCA7D51" w14:textId="52EBB078" w:rsidR="00FA3B64" w:rsidRPr="005F1DE7" w:rsidRDefault="00FA3B64" w:rsidP="001F31B0">
      <w:pPr>
        <w:spacing w:after="120" w:line="240" w:lineRule="auto"/>
        <w:rPr>
          <w:u w:val="single"/>
        </w:rPr>
      </w:pPr>
      <w:r w:rsidRPr="00FA3B64">
        <w:rPr>
          <w:b/>
          <w:bCs/>
          <w:u w:val="single"/>
        </w:rPr>
        <w:t>Peace and Conflict Impact Assessment (PCIA) Handbook</w:t>
      </w:r>
    </w:p>
    <w:p w14:paraId="185770DF" w14:textId="6FDB80DE" w:rsidR="0072200F" w:rsidRPr="001F31B0" w:rsidRDefault="00701412" w:rsidP="00FA3B64">
      <w:pPr>
        <w:spacing w:after="120" w:line="240" w:lineRule="auto"/>
        <w:ind w:left="180"/>
        <w:rPr>
          <w:u w:val="single"/>
        </w:rPr>
      </w:pPr>
      <w:r w:rsidRPr="001F31B0">
        <w:rPr>
          <w:u w:val="single"/>
        </w:rPr>
        <w:t>Community Profil</w:t>
      </w:r>
      <w:r w:rsidR="0039070B">
        <w:rPr>
          <w:u w:val="single"/>
        </w:rPr>
        <w:t>e</w:t>
      </w:r>
    </w:p>
    <w:p w14:paraId="0FC4DC46" w14:textId="3E099C51" w:rsidR="001F31B0" w:rsidRDefault="001F31B0" w:rsidP="00FA3B64">
      <w:pPr>
        <w:autoSpaceDE w:val="0"/>
        <w:autoSpaceDN w:val="0"/>
        <w:adjustRightInd w:val="0"/>
        <w:spacing w:after="120" w:line="240" w:lineRule="auto"/>
        <w:ind w:left="180"/>
        <w:rPr>
          <w:rFonts w:cs="TTE1AFE1F0t00"/>
          <w:kern w:val="0"/>
        </w:rPr>
      </w:pPr>
      <w:r w:rsidRPr="001F31B0">
        <w:rPr>
          <w:rFonts w:cs="TTE1AFE1F0t00"/>
          <w:kern w:val="0"/>
        </w:rPr>
        <w:t>To stimulate discussion amongst those who are planning to</w:t>
      </w:r>
      <w:r>
        <w:rPr>
          <w:rFonts w:cs="TTE1AFE1F0t00"/>
          <w:kern w:val="0"/>
        </w:rPr>
        <w:t xml:space="preserve"> </w:t>
      </w:r>
      <w:r w:rsidRPr="001F31B0">
        <w:rPr>
          <w:rFonts w:cs="TTE1AFE1F0t00"/>
          <w:kern w:val="0"/>
        </w:rPr>
        <w:t>engage with potentially fragile communities to develop an</w:t>
      </w:r>
      <w:r>
        <w:rPr>
          <w:rFonts w:cs="TTE1AFE1F0t00"/>
          <w:kern w:val="0"/>
        </w:rPr>
        <w:t xml:space="preserve"> </w:t>
      </w:r>
      <w:r w:rsidRPr="001F31B0">
        <w:rPr>
          <w:rFonts w:cs="TTE1AFE1F0t00"/>
          <w:kern w:val="0"/>
        </w:rPr>
        <w:t>understanding of their various components and undercurrents</w:t>
      </w:r>
      <w:r>
        <w:rPr>
          <w:rFonts w:cs="TTE1AFE1F0t00"/>
          <w:kern w:val="0"/>
        </w:rPr>
        <w:t xml:space="preserve"> </w:t>
      </w:r>
    </w:p>
    <w:p w14:paraId="593FB515" w14:textId="05CC93F7" w:rsidR="001F31B0" w:rsidRPr="001F31B0" w:rsidRDefault="001F31B0" w:rsidP="00FA3B64">
      <w:pPr>
        <w:autoSpaceDE w:val="0"/>
        <w:autoSpaceDN w:val="0"/>
        <w:adjustRightInd w:val="0"/>
        <w:spacing w:after="120" w:line="240" w:lineRule="auto"/>
        <w:ind w:left="180"/>
        <w:rPr>
          <w:u w:val="single"/>
        </w:rPr>
      </w:pPr>
      <w:r w:rsidRPr="001F31B0">
        <w:rPr>
          <w:u w:val="single"/>
        </w:rPr>
        <w:t>Conflict Profile</w:t>
      </w:r>
    </w:p>
    <w:p w14:paraId="1E02051F" w14:textId="54899E67" w:rsidR="001F31B0" w:rsidRDefault="001F31B0" w:rsidP="00FA3B64">
      <w:pPr>
        <w:autoSpaceDE w:val="0"/>
        <w:autoSpaceDN w:val="0"/>
        <w:adjustRightInd w:val="0"/>
        <w:spacing w:after="120" w:line="240" w:lineRule="auto"/>
        <w:ind w:left="180"/>
        <w:rPr>
          <w:rFonts w:cs="TTE1AFE1F0t00"/>
          <w:kern w:val="0"/>
        </w:rPr>
      </w:pPr>
      <w:r w:rsidRPr="001F31B0">
        <w:rPr>
          <w:rFonts w:cs="TTE1AFE1F0t00"/>
          <w:kern w:val="0"/>
        </w:rPr>
        <w:t>To understand the history of tensions in the community, their causes,</w:t>
      </w:r>
      <w:r>
        <w:rPr>
          <w:rFonts w:cs="TTE1AFE1F0t00"/>
          <w:kern w:val="0"/>
        </w:rPr>
        <w:t xml:space="preserve"> </w:t>
      </w:r>
      <w:r w:rsidRPr="001F31B0">
        <w:rPr>
          <w:rFonts w:cs="TTE1AFE1F0t00"/>
          <w:kern w:val="0"/>
        </w:rPr>
        <w:t>and what fuels them; to identify the priority issues (root causes) of the</w:t>
      </w:r>
      <w:r>
        <w:rPr>
          <w:rFonts w:cs="TTE1AFE1F0t00"/>
          <w:kern w:val="0"/>
        </w:rPr>
        <w:t xml:space="preserve"> </w:t>
      </w:r>
      <w:r w:rsidRPr="001F31B0">
        <w:rPr>
          <w:rFonts w:cs="TTE1AFE1F0t00"/>
          <w:kern w:val="0"/>
        </w:rPr>
        <w:t xml:space="preserve">tensions and identify the priorities </w:t>
      </w:r>
      <w:r w:rsidR="00263FB2" w:rsidRPr="001F31B0">
        <w:rPr>
          <w:rFonts w:cs="TTE1AFE1F0t00"/>
          <w:kern w:val="0"/>
        </w:rPr>
        <w:t xml:space="preserve">for </w:t>
      </w:r>
      <w:r w:rsidR="00263FB2">
        <w:rPr>
          <w:rFonts w:cs="TTE1AFE1F0t00"/>
          <w:kern w:val="0"/>
        </w:rPr>
        <w:t>action</w:t>
      </w:r>
      <w:r w:rsidRPr="001F31B0">
        <w:rPr>
          <w:rFonts w:cs="TTE1AFE1F0t00"/>
          <w:kern w:val="0"/>
        </w:rPr>
        <w:t>.</w:t>
      </w:r>
    </w:p>
    <w:p w14:paraId="7CB6AF33" w14:textId="7F94439D" w:rsidR="001F31B0" w:rsidRPr="001F31B0" w:rsidRDefault="001F31B0" w:rsidP="00FA3B64">
      <w:pPr>
        <w:autoSpaceDE w:val="0"/>
        <w:autoSpaceDN w:val="0"/>
        <w:adjustRightInd w:val="0"/>
        <w:spacing w:after="120" w:line="240" w:lineRule="auto"/>
        <w:ind w:left="180"/>
        <w:rPr>
          <w:rFonts w:cs="TTE1AFE1F0t00"/>
          <w:kern w:val="0"/>
          <w:u w:val="single"/>
        </w:rPr>
      </w:pPr>
      <w:r w:rsidRPr="001F31B0">
        <w:rPr>
          <w:rFonts w:cs="TTE1AFE1F0t00"/>
          <w:kern w:val="0"/>
          <w:u w:val="single"/>
        </w:rPr>
        <w:t>Peace Profile</w:t>
      </w:r>
    </w:p>
    <w:p w14:paraId="7ED1F819" w14:textId="67E7DC53" w:rsidR="001F31B0" w:rsidRDefault="001F31B0" w:rsidP="00FA3B64">
      <w:pPr>
        <w:autoSpaceDE w:val="0"/>
        <w:autoSpaceDN w:val="0"/>
        <w:adjustRightInd w:val="0"/>
        <w:spacing w:after="0" w:line="240" w:lineRule="auto"/>
        <w:ind w:left="180"/>
        <w:rPr>
          <w:rFonts w:cs="TTE1B01510t00"/>
          <w:kern w:val="0"/>
        </w:rPr>
      </w:pPr>
      <w:r w:rsidRPr="001F31B0">
        <w:rPr>
          <w:rFonts w:cs="TTE1AFE1F0t00"/>
          <w:kern w:val="0"/>
        </w:rPr>
        <w:t>To understand what factors can contribute to a sustained peace, reduce</w:t>
      </w:r>
      <w:r>
        <w:rPr>
          <w:rFonts w:cs="TTE1AFE1F0t00"/>
          <w:kern w:val="0"/>
        </w:rPr>
        <w:t xml:space="preserve"> </w:t>
      </w:r>
      <w:r w:rsidRPr="001F31B0">
        <w:rPr>
          <w:rFonts w:cs="TTE1AFE1F0t00"/>
          <w:kern w:val="0"/>
        </w:rPr>
        <w:t>the incidence of violence, or prevent the outbreak of violent conflict</w:t>
      </w:r>
      <w:r w:rsidRPr="001F31B0">
        <w:rPr>
          <w:rFonts w:cs="TTE1B01510t00"/>
          <w:kern w:val="0"/>
        </w:rPr>
        <w:t>.</w:t>
      </w:r>
    </w:p>
    <w:p w14:paraId="1CA72C51" w14:textId="1BF21549" w:rsidR="001F31B0" w:rsidRPr="001F31B0" w:rsidRDefault="001F31B0" w:rsidP="00FA3B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0" w:firstLine="0"/>
        <w:rPr>
          <w:rFonts w:cs="TTE1B01510t00"/>
          <w:kern w:val="0"/>
        </w:rPr>
      </w:pPr>
      <w:r w:rsidRPr="001F31B0">
        <w:rPr>
          <w:rFonts w:cs="TTE1B01510t00"/>
          <w:kern w:val="0"/>
        </w:rPr>
        <w:t>Ongoing Peace Efforts</w:t>
      </w:r>
    </w:p>
    <w:p w14:paraId="4B2FB511" w14:textId="149473BB" w:rsidR="001F31B0" w:rsidRPr="001F31B0" w:rsidRDefault="001F31B0" w:rsidP="00FA3B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0" w:firstLine="0"/>
        <w:rPr>
          <w:rFonts w:cs="TTE1B01510t00"/>
          <w:kern w:val="0"/>
        </w:rPr>
      </w:pPr>
      <w:r w:rsidRPr="001F31B0">
        <w:rPr>
          <w:rFonts w:cs="TTE1B01510t00"/>
          <w:kern w:val="0"/>
        </w:rPr>
        <w:t>Peace Structures and Processes in Place</w:t>
      </w:r>
    </w:p>
    <w:p w14:paraId="16681B91" w14:textId="3CD47FA1" w:rsidR="001F31B0" w:rsidRPr="001F31B0" w:rsidRDefault="001F31B0" w:rsidP="00FA3B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0" w:firstLine="0"/>
        <w:rPr>
          <w:rFonts w:cs="TTE1B01510t00"/>
          <w:kern w:val="0"/>
        </w:rPr>
      </w:pPr>
      <w:r w:rsidRPr="001F31B0">
        <w:rPr>
          <w:rFonts w:cs="TTE1B01510t00"/>
          <w:kern w:val="0"/>
        </w:rPr>
        <w:t>Peacebuilding Gaps</w:t>
      </w:r>
    </w:p>
    <w:p w14:paraId="5C4FD964" w14:textId="6672F73C" w:rsidR="001F31B0" w:rsidRPr="00FA3B64" w:rsidRDefault="001F31B0" w:rsidP="00FA3B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87" w:firstLine="0"/>
        <w:contextualSpacing w:val="0"/>
      </w:pPr>
      <w:r w:rsidRPr="001F31B0">
        <w:rPr>
          <w:rFonts w:cs="TTE1B01510t00"/>
          <w:kern w:val="0"/>
        </w:rPr>
        <w:t>Peacebuilding Synergies</w:t>
      </w:r>
    </w:p>
    <w:p w14:paraId="07BE2B8C" w14:textId="4DD9A244" w:rsidR="00FA3B64" w:rsidRPr="00FA3B64" w:rsidRDefault="00FA3B64" w:rsidP="00FA3B64">
      <w:pPr>
        <w:pStyle w:val="ListParagraph"/>
        <w:autoSpaceDE w:val="0"/>
        <w:autoSpaceDN w:val="0"/>
        <w:adjustRightInd w:val="0"/>
        <w:spacing w:after="120" w:line="240" w:lineRule="auto"/>
        <w:ind w:left="180"/>
        <w:rPr>
          <w:rFonts w:cs="TTE1B01510t00"/>
          <w:kern w:val="0"/>
          <w:u w:val="single"/>
        </w:rPr>
      </w:pPr>
      <w:r w:rsidRPr="00FA3B64">
        <w:rPr>
          <w:rFonts w:cs="TTE1B01510t00"/>
          <w:kern w:val="0"/>
          <w:u w:val="single"/>
        </w:rPr>
        <w:t>Stakeholder Profile</w:t>
      </w:r>
    </w:p>
    <w:p w14:paraId="07E6CC1A" w14:textId="26D84AD4" w:rsidR="00FA3B64" w:rsidRPr="00FA3B64" w:rsidRDefault="00FA3B64" w:rsidP="00FA3B64">
      <w:pPr>
        <w:autoSpaceDE w:val="0"/>
        <w:autoSpaceDN w:val="0"/>
        <w:adjustRightInd w:val="0"/>
        <w:spacing w:after="120" w:line="240" w:lineRule="auto"/>
        <w:ind w:left="180"/>
      </w:pPr>
      <w:r w:rsidRPr="00FA3B64">
        <w:rPr>
          <w:rFonts w:cs="TTE1AFE1F0t00"/>
          <w:kern w:val="0"/>
        </w:rPr>
        <w:t>To understand the potential and actual motivations of various stakeholders</w:t>
      </w:r>
      <w:r>
        <w:rPr>
          <w:rFonts w:cs="TTE1AFE1F0t00"/>
          <w:kern w:val="0"/>
        </w:rPr>
        <w:t xml:space="preserve"> </w:t>
      </w:r>
      <w:r w:rsidRPr="00FA3B64">
        <w:rPr>
          <w:rFonts w:cs="TTE1AFE1F0t00"/>
          <w:kern w:val="0"/>
        </w:rPr>
        <w:t>and the actions they may take to further their respective interests.</w:t>
      </w:r>
    </w:p>
    <w:p w14:paraId="2245CD6C" w14:textId="77777777" w:rsidR="00263FB2" w:rsidRDefault="00263FB2">
      <w:pPr>
        <w:rPr>
          <w:b/>
          <w:bCs/>
          <w:sz w:val="32"/>
          <w:szCs w:val="32"/>
        </w:rPr>
      </w:pPr>
    </w:p>
    <w:p w14:paraId="3B90CF7B" w14:textId="77777777" w:rsidR="0039070B" w:rsidRDefault="0039070B">
      <w:pPr>
        <w:rPr>
          <w:b/>
          <w:bCs/>
          <w:sz w:val="32"/>
          <w:szCs w:val="32"/>
        </w:rPr>
      </w:pPr>
    </w:p>
    <w:p w14:paraId="4D7BAFC1" w14:textId="5A95440F" w:rsidR="00346865" w:rsidRDefault="00346865">
      <w:pPr>
        <w:rPr>
          <w:b/>
          <w:bCs/>
          <w:sz w:val="32"/>
          <w:szCs w:val="32"/>
        </w:rPr>
      </w:pPr>
      <w:r w:rsidRPr="00346865">
        <w:rPr>
          <w:b/>
          <w:bCs/>
          <w:sz w:val="32"/>
          <w:szCs w:val="32"/>
        </w:rPr>
        <w:lastRenderedPageBreak/>
        <w:t>Root Causes of Bias or Prejudice</w:t>
      </w:r>
    </w:p>
    <w:p w14:paraId="5CF9F2D1" w14:textId="3536F258" w:rsidR="00346865" w:rsidRDefault="00346865" w:rsidP="00346865">
      <w:pPr>
        <w:spacing w:after="12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A</w:t>
      </w:r>
      <w:r w:rsidRPr="00346865">
        <w:rPr>
          <w:rFonts w:eastAsia="Times New Roman" w:cs="Times New Roman"/>
          <w:kern w:val="0"/>
          <w14:ligatures w14:val="none"/>
        </w:rPr>
        <w:t>n unfavorable opinion or feeling formed beforehand or without knowledge, thought, or reason.</w:t>
      </w:r>
    </w:p>
    <w:p w14:paraId="7BE5293E" w14:textId="67744A6B" w:rsidR="00346865" w:rsidRPr="00346865" w:rsidRDefault="00346865" w:rsidP="00346865">
      <w:pPr>
        <w:spacing w:after="12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A</w:t>
      </w:r>
      <w:r w:rsidRPr="00346865">
        <w:rPr>
          <w:rFonts w:eastAsia="Times New Roman" w:cs="Times New Roman"/>
          <w:kern w:val="0"/>
          <w14:ligatures w14:val="none"/>
        </w:rPr>
        <w:t>ny preconceived opinion or feeling, either favorable or unfavorable.</w:t>
      </w:r>
    </w:p>
    <w:p w14:paraId="216C3041" w14:textId="77777777" w:rsidR="00346865" w:rsidRPr="00346865" w:rsidRDefault="00346865" w:rsidP="00346865">
      <w:pPr>
        <w:spacing w:before="100" w:beforeAutospacing="1" w:after="120" w:line="240" w:lineRule="auto"/>
        <w:rPr>
          <w:rFonts w:eastAsia="Times New Roman" w:cs="Times New Roman"/>
          <w:kern w:val="0"/>
          <w14:ligatures w14:val="none"/>
        </w:rPr>
      </w:pPr>
      <w:r w:rsidRPr="00346865">
        <w:rPr>
          <w:rFonts w:eastAsia="Times New Roman" w:cs="Times New Roman"/>
          <w:b/>
          <w:bCs/>
          <w:kern w:val="0"/>
          <w14:ligatures w14:val="none"/>
        </w:rPr>
        <w:t xml:space="preserve">Synonyms: </w:t>
      </w:r>
      <w:hyperlink r:id="rId7" w:history="1">
        <w:r w:rsidRPr="00346865">
          <w:rPr>
            <w:rFonts w:eastAsia="Times New Roman" w:cs="Times New Roman"/>
            <w:color w:val="0000FF"/>
            <w:kern w:val="0"/>
            <w:u w:val="single"/>
            <w14:ligatures w14:val="none"/>
          </w:rPr>
          <w:t>predisposition</w:t>
        </w:r>
      </w:hyperlink>
      <w:r w:rsidRPr="00346865">
        <w:rPr>
          <w:rFonts w:eastAsia="Times New Roman" w:cs="Times New Roman"/>
          <w:kern w:val="0"/>
          <w14:ligatures w14:val="none"/>
        </w:rPr>
        <w:t xml:space="preserve">, </w:t>
      </w:r>
      <w:hyperlink r:id="rId8" w:history="1">
        <w:r w:rsidRPr="00346865">
          <w:rPr>
            <w:rFonts w:eastAsia="Times New Roman" w:cs="Times New Roman"/>
            <w:color w:val="0000FF"/>
            <w:kern w:val="0"/>
            <w:u w:val="single"/>
            <w14:ligatures w14:val="none"/>
          </w:rPr>
          <w:t>predilection</w:t>
        </w:r>
      </w:hyperlink>
      <w:r w:rsidRPr="00346865">
        <w:rPr>
          <w:rFonts w:eastAsia="Times New Roman" w:cs="Times New Roman"/>
          <w:kern w:val="0"/>
          <w14:ligatures w14:val="none"/>
        </w:rPr>
        <w:t xml:space="preserve">, </w:t>
      </w:r>
      <w:hyperlink r:id="rId9" w:history="1">
        <w:r w:rsidRPr="00346865">
          <w:rPr>
            <w:rFonts w:eastAsia="Times New Roman" w:cs="Times New Roman"/>
            <w:color w:val="0000FF"/>
            <w:kern w:val="0"/>
            <w:u w:val="single"/>
            <w14:ligatures w14:val="none"/>
          </w:rPr>
          <w:t>partiality</w:t>
        </w:r>
      </w:hyperlink>
      <w:r w:rsidRPr="00346865">
        <w:rPr>
          <w:rFonts w:eastAsia="Times New Roman" w:cs="Times New Roman"/>
          <w:kern w:val="0"/>
          <w14:ligatures w14:val="none"/>
        </w:rPr>
        <w:t xml:space="preserve">, </w:t>
      </w:r>
      <w:hyperlink r:id="rId10" w:history="1">
        <w:r w:rsidRPr="00346865">
          <w:rPr>
            <w:rFonts w:eastAsia="Times New Roman" w:cs="Times New Roman"/>
            <w:color w:val="0000FF"/>
            <w:kern w:val="0"/>
            <w:u w:val="single"/>
            <w14:ligatures w14:val="none"/>
          </w:rPr>
          <w:t>preconception</w:t>
        </w:r>
      </w:hyperlink>
    </w:p>
    <w:p w14:paraId="4E83E37C" w14:textId="0DC85640" w:rsidR="00346865" w:rsidRPr="00346865" w:rsidRDefault="00346865" w:rsidP="00346865">
      <w:pPr>
        <w:spacing w:after="12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U</w:t>
      </w:r>
      <w:r w:rsidRPr="00346865">
        <w:rPr>
          <w:rFonts w:eastAsia="Times New Roman" w:cs="Times New Roman"/>
          <w:kern w:val="0"/>
          <w14:ligatures w14:val="none"/>
        </w:rPr>
        <w:t>nreasonable feelings, opinions, or attitudes, especially of a hostile nature, regarding an ethnic, racial, social, or religious group.</w:t>
      </w:r>
    </w:p>
    <w:p w14:paraId="58542F6D" w14:textId="09E1AD9F" w:rsidR="00346865" w:rsidRDefault="00346865" w:rsidP="00346865">
      <w:pPr>
        <w:spacing w:after="120" w:line="240" w:lineRule="auto"/>
      </w:pPr>
      <w:r>
        <w:t>The word, “prejudice” is derived from the word “prejudge.”</w:t>
      </w:r>
    </w:p>
    <w:p w14:paraId="45807492" w14:textId="6C04E086" w:rsidR="000F083D" w:rsidRPr="000F083D" w:rsidRDefault="00346865" w:rsidP="00346865">
      <w:pPr>
        <w:spacing w:after="120" w:line="240" w:lineRule="auto"/>
      </w:pPr>
      <w:r>
        <w:t>We prejudge due to life experiences, cultural and social backgrounds, and observed deviations from what we individually consider “the norm.”</w:t>
      </w:r>
    </w:p>
    <w:p w14:paraId="56EF64DF" w14:textId="0B07CE42" w:rsidR="00701412" w:rsidRDefault="00701412" w:rsidP="00346865">
      <w:pPr>
        <w:spacing w:after="12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Managing Peaceful </w:t>
      </w:r>
      <w:r w:rsidRPr="00701412">
        <w:rPr>
          <w:b/>
          <w:bCs/>
          <w:sz w:val="32"/>
          <w:szCs w:val="32"/>
        </w:rPr>
        <w:t>Conversations</w:t>
      </w:r>
    </w:p>
    <w:p w14:paraId="06EBFD90" w14:textId="4088D79C" w:rsidR="00701412" w:rsidRDefault="00701412" w:rsidP="00701412">
      <w:pPr>
        <w:pStyle w:val="Defaul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Group Agreements</w:t>
      </w:r>
    </w:p>
    <w:p w14:paraId="71708703" w14:textId="6D499337" w:rsidR="00701412" w:rsidRDefault="00701412" w:rsidP="00701412">
      <w:pPr>
        <w:pStyle w:val="Default"/>
        <w:numPr>
          <w:ilvl w:val="0"/>
          <w:numId w:val="5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Confidentiality</w:t>
      </w:r>
    </w:p>
    <w:p w14:paraId="616E3421" w14:textId="7BC623A7" w:rsidR="00701412" w:rsidRDefault="00701412" w:rsidP="00701412">
      <w:pPr>
        <w:pStyle w:val="Default"/>
        <w:numPr>
          <w:ilvl w:val="0"/>
          <w:numId w:val="5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“I” Speak</w:t>
      </w:r>
    </w:p>
    <w:p w14:paraId="283495F3" w14:textId="23759057" w:rsidR="00670C89" w:rsidRDefault="00670C89" w:rsidP="00701412">
      <w:pPr>
        <w:pStyle w:val="Default"/>
        <w:numPr>
          <w:ilvl w:val="0"/>
          <w:numId w:val="5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Listen </w:t>
      </w:r>
      <w:proofErr w:type="gramStart"/>
      <w:r>
        <w:rPr>
          <w:rFonts w:asciiTheme="minorHAnsi" w:hAnsiTheme="minorHAnsi"/>
          <w:color w:val="000000" w:themeColor="text1"/>
        </w:rPr>
        <w:t>for</w:t>
      </w:r>
      <w:proofErr w:type="gramEnd"/>
      <w:r>
        <w:rPr>
          <w:rFonts w:asciiTheme="minorHAnsi" w:hAnsiTheme="minorHAnsi"/>
          <w:color w:val="000000" w:themeColor="text1"/>
        </w:rPr>
        <w:t xml:space="preserve"> Understanding</w:t>
      </w:r>
    </w:p>
    <w:p w14:paraId="2EB59812" w14:textId="756AD8B1" w:rsidR="00701412" w:rsidRDefault="00701412" w:rsidP="00701412">
      <w:pPr>
        <w:pStyle w:val="Default"/>
        <w:numPr>
          <w:ilvl w:val="0"/>
          <w:numId w:val="5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No judgement or Unsolicited Advice</w:t>
      </w:r>
    </w:p>
    <w:p w14:paraId="10A18DDA" w14:textId="646ABE17" w:rsidR="00701412" w:rsidRDefault="00701412" w:rsidP="00701412">
      <w:pPr>
        <w:pStyle w:val="Default"/>
        <w:numPr>
          <w:ilvl w:val="0"/>
          <w:numId w:val="5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Be Kind and Courteous</w:t>
      </w:r>
    </w:p>
    <w:p w14:paraId="4559E2F2" w14:textId="2F16B97B" w:rsidR="00701412" w:rsidRDefault="00701412" w:rsidP="00701412">
      <w:pPr>
        <w:pStyle w:val="Default"/>
        <w:numPr>
          <w:ilvl w:val="0"/>
          <w:numId w:val="5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Honour and Respect Each Other</w:t>
      </w:r>
    </w:p>
    <w:p w14:paraId="5BFA04A2" w14:textId="3ECF691C" w:rsidR="00701412" w:rsidRDefault="00701412" w:rsidP="00701412">
      <w:pPr>
        <w:pStyle w:val="Default"/>
        <w:numPr>
          <w:ilvl w:val="0"/>
          <w:numId w:val="5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Inclusiveness</w:t>
      </w:r>
    </w:p>
    <w:p w14:paraId="3D517533" w14:textId="753AB2ED" w:rsidR="00701412" w:rsidRDefault="00701412" w:rsidP="00701412">
      <w:pPr>
        <w:pStyle w:val="Default"/>
        <w:numPr>
          <w:ilvl w:val="0"/>
          <w:numId w:val="5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Trust the Process</w:t>
      </w:r>
    </w:p>
    <w:p w14:paraId="5AB3D59E" w14:textId="616FB3F6" w:rsidR="00701412" w:rsidRDefault="00701412" w:rsidP="00701412">
      <w:pPr>
        <w:pStyle w:val="Default"/>
        <w:numPr>
          <w:ilvl w:val="0"/>
          <w:numId w:val="5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Gratitude</w:t>
      </w:r>
    </w:p>
    <w:p w14:paraId="5F37EC55" w14:textId="77777777" w:rsidR="00896EA2" w:rsidRDefault="00896EA2" w:rsidP="00896EA2">
      <w:pPr>
        <w:pStyle w:val="Default"/>
        <w:rPr>
          <w:rFonts w:asciiTheme="minorHAnsi" w:hAnsiTheme="minorHAnsi"/>
          <w:color w:val="000000" w:themeColor="text1"/>
        </w:rPr>
      </w:pPr>
    </w:p>
    <w:p w14:paraId="61F89633" w14:textId="3CFAB323" w:rsidR="00896EA2" w:rsidRDefault="00896EA2" w:rsidP="00896EA2">
      <w:pPr>
        <w:rPr>
          <w:b/>
          <w:bCs/>
          <w:sz w:val="32"/>
          <w:szCs w:val="32"/>
        </w:rPr>
      </w:pPr>
      <w:r w:rsidRPr="00896EA2">
        <w:rPr>
          <w:b/>
          <w:bCs/>
          <w:sz w:val="32"/>
          <w:szCs w:val="32"/>
        </w:rPr>
        <w:t>Steps for Assessing Peace</w:t>
      </w:r>
    </w:p>
    <w:p w14:paraId="1E04C762" w14:textId="25B0CC69" w:rsidR="00896EA2" w:rsidRDefault="00896EA2" w:rsidP="00896EA2">
      <w:pPr>
        <w:pStyle w:val="ListParagraph"/>
        <w:numPr>
          <w:ilvl w:val="0"/>
          <w:numId w:val="16"/>
        </w:numPr>
      </w:pPr>
      <w:r>
        <w:t>Evaluate Current Situation</w:t>
      </w:r>
    </w:p>
    <w:p w14:paraId="08CFA9FD" w14:textId="28A1EFDB" w:rsidR="008E6896" w:rsidRDefault="008E6896" w:rsidP="00896EA2">
      <w:pPr>
        <w:pStyle w:val="ListParagraph"/>
        <w:numPr>
          <w:ilvl w:val="0"/>
          <w:numId w:val="17"/>
        </w:numPr>
      </w:pPr>
      <w:r>
        <w:t>Rotary 4-Way Test</w:t>
      </w:r>
    </w:p>
    <w:p w14:paraId="0E8208D8" w14:textId="17D606CD" w:rsidR="00896EA2" w:rsidRDefault="00896EA2" w:rsidP="00896EA2">
      <w:pPr>
        <w:pStyle w:val="ListParagraph"/>
        <w:numPr>
          <w:ilvl w:val="0"/>
          <w:numId w:val="17"/>
        </w:numPr>
      </w:pPr>
      <w:r>
        <w:t>Peace and Conflict Impact Assessment Handbook</w:t>
      </w:r>
    </w:p>
    <w:p w14:paraId="6420B62B" w14:textId="2D65A44B" w:rsidR="00896EA2" w:rsidRDefault="00896EA2" w:rsidP="00896EA2">
      <w:pPr>
        <w:pStyle w:val="ListParagraph"/>
        <w:numPr>
          <w:ilvl w:val="0"/>
          <w:numId w:val="17"/>
        </w:numPr>
      </w:pPr>
      <w:r>
        <w:t>Positive Peace in Action Guide</w:t>
      </w:r>
    </w:p>
    <w:p w14:paraId="22DD3D89" w14:textId="1DEF31C9" w:rsidR="00896EA2" w:rsidRDefault="00896EA2" w:rsidP="00896EA2">
      <w:pPr>
        <w:pStyle w:val="ListParagraph"/>
        <w:numPr>
          <w:ilvl w:val="0"/>
          <w:numId w:val="16"/>
        </w:numPr>
      </w:pPr>
      <w:r>
        <w:t>Define Goals and Objectives</w:t>
      </w:r>
    </w:p>
    <w:p w14:paraId="7EFC5877" w14:textId="2C1C2810" w:rsidR="00896EA2" w:rsidRDefault="00896EA2" w:rsidP="00896EA2">
      <w:pPr>
        <w:pStyle w:val="ListParagraph"/>
        <w:numPr>
          <w:ilvl w:val="0"/>
          <w:numId w:val="16"/>
        </w:numPr>
      </w:pPr>
      <w:r>
        <w:t>Determine Gaps between Current Situation and Goals/Objectives</w:t>
      </w:r>
    </w:p>
    <w:p w14:paraId="5AB0F138" w14:textId="7BADB7A7" w:rsidR="00896EA2" w:rsidRDefault="00896EA2" w:rsidP="00896EA2">
      <w:pPr>
        <w:pStyle w:val="ListParagraph"/>
        <w:numPr>
          <w:ilvl w:val="0"/>
          <w:numId w:val="18"/>
        </w:numPr>
      </w:pPr>
      <w:r>
        <w:t>Peacebuilding Project Design Tool</w:t>
      </w:r>
    </w:p>
    <w:p w14:paraId="75CA0D8E" w14:textId="1C07049F" w:rsidR="00896EA2" w:rsidRPr="00896EA2" w:rsidRDefault="00896EA2" w:rsidP="00896EA2">
      <w:pPr>
        <w:pStyle w:val="ListParagraph"/>
        <w:numPr>
          <w:ilvl w:val="0"/>
          <w:numId w:val="16"/>
        </w:numPr>
      </w:pPr>
      <w:r>
        <w:t xml:space="preserve">Develop Plan of Action to Achieve Goal/Objectives </w:t>
      </w:r>
    </w:p>
    <w:p w14:paraId="1BECF382" w14:textId="77777777" w:rsidR="00D65EBF" w:rsidRDefault="00D65EBF" w:rsidP="00346865">
      <w:pPr>
        <w:spacing w:after="120" w:line="240" w:lineRule="auto"/>
      </w:pPr>
    </w:p>
    <w:p w14:paraId="65AE311B" w14:textId="77777777" w:rsidR="00D65EBF" w:rsidRDefault="00D65EBF" w:rsidP="00346865">
      <w:pPr>
        <w:spacing w:after="120" w:line="240" w:lineRule="auto"/>
      </w:pPr>
    </w:p>
    <w:p w14:paraId="7240D013" w14:textId="77777777" w:rsidR="00D65EBF" w:rsidRDefault="00D65EBF" w:rsidP="00346865">
      <w:pPr>
        <w:spacing w:after="120" w:line="240" w:lineRule="auto"/>
      </w:pPr>
    </w:p>
    <w:p w14:paraId="09173B93" w14:textId="76257B99" w:rsidR="00D65EBF" w:rsidRDefault="00D65EBF" w:rsidP="00346865">
      <w:pPr>
        <w:spacing w:after="120" w:line="240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2E736BB" wp14:editId="523F10CE">
            <wp:simplePos x="0" y="0"/>
            <wp:positionH relativeFrom="column">
              <wp:posOffset>-438150</wp:posOffset>
            </wp:positionH>
            <wp:positionV relativeFrom="paragraph">
              <wp:posOffset>0</wp:posOffset>
            </wp:positionV>
            <wp:extent cx="6748145" cy="8435340"/>
            <wp:effectExtent l="0" t="0" r="0" b="3810"/>
            <wp:wrapSquare wrapText="bothSides"/>
            <wp:docPr id="1194114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114007" name="Picture 119411400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145" cy="843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5EBF" w:rsidSect="00692E4A">
      <w:head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E92D" w14:textId="77777777" w:rsidR="001E5CA0" w:rsidRDefault="001E5CA0" w:rsidP="00346865">
      <w:pPr>
        <w:spacing w:after="0" w:line="240" w:lineRule="auto"/>
      </w:pPr>
      <w:r>
        <w:separator/>
      </w:r>
    </w:p>
  </w:endnote>
  <w:endnote w:type="continuationSeparator" w:id="0">
    <w:p w14:paraId="7B6DC268" w14:textId="77777777" w:rsidR="001E5CA0" w:rsidRDefault="001E5CA0" w:rsidP="0034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TE1AFE1F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0151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3DA95" w14:textId="77777777" w:rsidR="001E5CA0" w:rsidRDefault="001E5CA0" w:rsidP="00346865">
      <w:pPr>
        <w:spacing w:after="0" w:line="240" w:lineRule="auto"/>
      </w:pPr>
      <w:r>
        <w:separator/>
      </w:r>
    </w:p>
  </w:footnote>
  <w:footnote w:type="continuationSeparator" w:id="0">
    <w:p w14:paraId="21E9B4A0" w14:textId="77777777" w:rsidR="001E5CA0" w:rsidRDefault="001E5CA0" w:rsidP="0034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EA223" w14:textId="6054FCB6" w:rsidR="00D65EBF" w:rsidRDefault="00346865" w:rsidP="0039070B">
    <w:pPr>
      <w:pStyle w:val="Header"/>
      <w:jc w:val="center"/>
    </w:pPr>
    <w:r w:rsidRPr="00346865">
      <w:rPr>
        <w:b/>
        <w:bCs/>
        <w:sz w:val="32"/>
        <w:szCs w:val="32"/>
        <w:u w:val="single"/>
      </w:rPr>
      <w:t>Assessing Peace in Ourselves and our Commun</w:t>
    </w:r>
    <w:r>
      <w:rPr>
        <w:b/>
        <w:bCs/>
        <w:sz w:val="32"/>
        <w:szCs w:val="32"/>
        <w:u w:val="single"/>
      </w:rPr>
      <w:t>i</w:t>
    </w:r>
    <w:r w:rsidRPr="00346865">
      <w:rPr>
        <w:b/>
        <w:bCs/>
        <w:sz w:val="32"/>
        <w:szCs w:val="32"/>
        <w:u w:val="single"/>
      </w:rPr>
      <w:t>ties</w:t>
    </w:r>
    <w:r w:rsidR="00D65EBF">
      <w:t xml:space="preserve"> </w:t>
    </w:r>
  </w:p>
  <w:p w14:paraId="0F319BE3" w14:textId="77777777" w:rsidR="00D65EBF" w:rsidRPr="00D65EBF" w:rsidRDefault="00D65EBF" w:rsidP="0070141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FCC2" w14:textId="77777777" w:rsidR="0039070B" w:rsidRDefault="00692E4A">
    <w:pPr>
      <w:pStyle w:val="Header"/>
    </w:pPr>
    <w:r w:rsidRPr="00692E4A">
      <w:drawing>
        <wp:anchor distT="0" distB="0" distL="114300" distR="114300" simplePos="0" relativeHeight="251658240" behindDoc="0" locked="0" layoutInCell="1" allowOverlap="1" wp14:anchorId="4CB8690B" wp14:editId="3A3692BD">
          <wp:simplePos x="0" y="0"/>
          <wp:positionH relativeFrom="column">
            <wp:posOffset>89973</wp:posOffset>
          </wp:positionH>
          <wp:positionV relativeFrom="paragraph">
            <wp:posOffset>-36543</wp:posOffset>
          </wp:positionV>
          <wp:extent cx="636905" cy="645795"/>
          <wp:effectExtent l="0" t="0" r="0" b="1905"/>
          <wp:wrapSquare wrapText="bothSides"/>
          <wp:docPr id="397726006" name="Picture 1" descr="A qr code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726006" name="Picture 1" descr="A qr code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070B">
      <w:t xml:space="preserve">  </w:t>
    </w:r>
  </w:p>
  <w:p w14:paraId="70C7E63E" w14:textId="77777777" w:rsidR="0039070B" w:rsidRDefault="0039070B">
    <w:pPr>
      <w:pStyle w:val="Header"/>
    </w:pPr>
  </w:p>
  <w:p w14:paraId="632F4831" w14:textId="07D77C4A" w:rsidR="00BB3858" w:rsidRDefault="0039070B">
    <w:pPr>
      <w:pStyle w:val="Header"/>
      <w:rPr>
        <w:b/>
        <w:bCs/>
        <w:sz w:val="32"/>
        <w:szCs w:val="32"/>
        <w:u w:val="single"/>
      </w:rPr>
    </w:pPr>
    <w:r w:rsidRPr="00346865">
      <w:rPr>
        <w:b/>
        <w:bCs/>
        <w:sz w:val="32"/>
        <w:szCs w:val="32"/>
        <w:u w:val="single"/>
      </w:rPr>
      <w:t>Assessing Peace in Ourselves and our Commun</w:t>
    </w:r>
    <w:r>
      <w:rPr>
        <w:b/>
        <w:bCs/>
        <w:sz w:val="32"/>
        <w:szCs w:val="32"/>
        <w:u w:val="single"/>
      </w:rPr>
      <w:t>i</w:t>
    </w:r>
    <w:r w:rsidRPr="00346865">
      <w:rPr>
        <w:b/>
        <w:bCs/>
        <w:sz w:val="32"/>
        <w:szCs w:val="32"/>
        <w:u w:val="single"/>
      </w:rPr>
      <w:t>ties</w:t>
    </w:r>
  </w:p>
  <w:p w14:paraId="2E9FDD3E" w14:textId="77777777" w:rsidR="0039070B" w:rsidRDefault="00390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C485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627EA"/>
    <w:multiLevelType w:val="hybridMultilevel"/>
    <w:tmpl w:val="F856B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21BE3"/>
    <w:multiLevelType w:val="hybridMultilevel"/>
    <w:tmpl w:val="1354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966F9"/>
    <w:multiLevelType w:val="hybridMultilevel"/>
    <w:tmpl w:val="5D4CB88C"/>
    <w:lvl w:ilvl="0" w:tplc="E580E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D14F3"/>
    <w:multiLevelType w:val="hybridMultilevel"/>
    <w:tmpl w:val="E8DC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759F5"/>
    <w:multiLevelType w:val="hybridMultilevel"/>
    <w:tmpl w:val="A8043E04"/>
    <w:lvl w:ilvl="0" w:tplc="43CC7C44">
      <w:numFmt w:val="bullet"/>
      <w:lvlText w:val="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778A2"/>
    <w:multiLevelType w:val="hybridMultilevel"/>
    <w:tmpl w:val="486C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37E92"/>
    <w:multiLevelType w:val="hybridMultilevel"/>
    <w:tmpl w:val="D60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458C9"/>
    <w:multiLevelType w:val="hybridMultilevel"/>
    <w:tmpl w:val="0DAA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C5E51"/>
    <w:multiLevelType w:val="hybridMultilevel"/>
    <w:tmpl w:val="F5A2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D6E06"/>
    <w:multiLevelType w:val="hybridMultilevel"/>
    <w:tmpl w:val="4E28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96CE6"/>
    <w:multiLevelType w:val="hybridMultilevel"/>
    <w:tmpl w:val="0520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D6227"/>
    <w:multiLevelType w:val="hybridMultilevel"/>
    <w:tmpl w:val="5942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56823"/>
    <w:multiLevelType w:val="hybridMultilevel"/>
    <w:tmpl w:val="C786E4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B36693"/>
    <w:multiLevelType w:val="hybridMultilevel"/>
    <w:tmpl w:val="DABA8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557B2"/>
    <w:multiLevelType w:val="hybridMultilevel"/>
    <w:tmpl w:val="59903E04"/>
    <w:lvl w:ilvl="0" w:tplc="BBD8E5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14D0"/>
    <w:multiLevelType w:val="hybridMultilevel"/>
    <w:tmpl w:val="8794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3996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86865847">
    <w:abstractNumId w:val="11"/>
  </w:num>
  <w:num w:numId="2" w16cid:durableId="1376542703">
    <w:abstractNumId w:val="5"/>
  </w:num>
  <w:num w:numId="3" w16cid:durableId="1229000667">
    <w:abstractNumId w:val="1"/>
  </w:num>
  <w:num w:numId="4" w16cid:durableId="1110129450">
    <w:abstractNumId w:val="17"/>
  </w:num>
  <w:num w:numId="5" w16cid:durableId="2097627761">
    <w:abstractNumId w:val="10"/>
  </w:num>
  <w:num w:numId="6" w16cid:durableId="1011297385">
    <w:abstractNumId w:val="14"/>
  </w:num>
  <w:num w:numId="7" w16cid:durableId="691301838">
    <w:abstractNumId w:val="16"/>
  </w:num>
  <w:num w:numId="8" w16cid:durableId="573052293">
    <w:abstractNumId w:val="0"/>
  </w:num>
  <w:num w:numId="9" w16cid:durableId="1993681876">
    <w:abstractNumId w:val="7"/>
  </w:num>
  <w:num w:numId="10" w16cid:durableId="809904886">
    <w:abstractNumId w:val="15"/>
  </w:num>
  <w:num w:numId="11" w16cid:durableId="980617203">
    <w:abstractNumId w:val="3"/>
  </w:num>
  <w:num w:numId="12" w16cid:durableId="783384084">
    <w:abstractNumId w:val="6"/>
  </w:num>
  <w:num w:numId="13" w16cid:durableId="70734359">
    <w:abstractNumId w:val="9"/>
  </w:num>
  <w:num w:numId="14" w16cid:durableId="1296253198">
    <w:abstractNumId w:val="8"/>
  </w:num>
  <w:num w:numId="15" w16cid:durableId="129129620">
    <w:abstractNumId w:val="12"/>
  </w:num>
  <w:num w:numId="16" w16cid:durableId="1668945646">
    <w:abstractNumId w:val="13"/>
  </w:num>
  <w:num w:numId="17" w16cid:durableId="1745832895">
    <w:abstractNumId w:val="2"/>
  </w:num>
  <w:num w:numId="18" w16cid:durableId="1575696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AyNTAzNjYwN7Q0MTFQ0lEKTi0uzszPAykwqQUA7ZUJTSwAAAA="/>
  </w:docVars>
  <w:rsids>
    <w:rsidRoot w:val="00346865"/>
    <w:rsid w:val="000F083D"/>
    <w:rsid w:val="001E5CA0"/>
    <w:rsid w:val="001F31B0"/>
    <w:rsid w:val="00263FB2"/>
    <w:rsid w:val="002F0EF2"/>
    <w:rsid w:val="00346865"/>
    <w:rsid w:val="0039070B"/>
    <w:rsid w:val="00390E69"/>
    <w:rsid w:val="005F1DE7"/>
    <w:rsid w:val="00670C89"/>
    <w:rsid w:val="00692E4A"/>
    <w:rsid w:val="00701412"/>
    <w:rsid w:val="00711806"/>
    <w:rsid w:val="0072200F"/>
    <w:rsid w:val="00896EA2"/>
    <w:rsid w:val="008E6896"/>
    <w:rsid w:val="00A3258E"/>
    <w:rsid w:val="00BB3858"/>
    <w:rsid w:val="00BF4AFD"/>
    <w:rsid w:val="00C738DA"/>
    <w:rsid w:val="00CD54E6"/>
    <w:rsid w:val="00D65EBF"/>
    <w:rsid w:val="00D80060"/>
    <w:rsid w:val="00FA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06B06"/>
  <w15:chartTrackingRefBased/>
  <w15:docId w15:val="{5788FB4F-681F-4CE1-B992-184FF2AE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8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8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865"/>
    <w:rPr>
      <w:b/>
      <w:bCs/>
      <w:smallCaps/>
      <w:color w:val="0F4761" w:themeColor="accent1" w:themeShade="BF"/>
      <w:spacing w:val="5"/>
    </w:rPr>
  </w:style>
  <w:style w:type="paragraph" w:customStyle="1" w:styleId="osvsnc770lpfqkte32ng">
    <w:name w:val="osvsnc770lpfqkte32ng"/>
    <w:basedOn w:val="Normal"/>
    <w:rsid w:val="0034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4686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68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65"/>
  </w:style>
  <w:style w:type="paragraph" w:styleId="Footer">
    <w:name w:val="footer"/>
    <w:basedOn w:val="Normal"/>
    <w:link w:val="FooterChar"/>
    <w:uiPriority w:val="99"/>
    <w:unhideWhenUsed/>
    <w:rsid w:val="00346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65"/>
  </w:style>
  <w:style w:type="paragraph" w:customStyle="1" w:styleId="Default">
    <w:name w:val="Default"/>
    <w:rsid w:val="007014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896E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6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B38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aurus.com/browse/predilectio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thesaurus.com/browse/predisposi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hesaurus.com/browse/preconcep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saurus.com/browse/partiality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Dunwoody</dc:creator>
  <cp:keywords/>
  <dc:description/>
  <cp:lastModifiedBy>William Dunwoody</cp:lastModifiedBy>
  <cp:revision>8</cp:revision>
  <dcterms:created xsi:type="dcterms:W3CDTF">2025-04-27T18:03:00Z</dcterms:created>
  <dcterms:modified xsi:type="dcterms:W3CDTF">2025-04-28T20:15:00Z</dcterms:modified>
</cp:coreProperties>
</file>