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9252A" w14:textId="77777777" w:rsidR="001A3EC5" w:rsidRDefault="00737101">
      <w:pPr>
        <w:spacing w:after="822" w:line="259" w:lineRule="auto"/>
        <w:ind w:left="101" w:right="0" w:firstLine="0"/>
        <w:jc w:val="left"/>
      </w:pPr>
      <w:r>
        <w:rPr>
          <w:sz w:val="34"/>
          <w:u w:val="single" w:color="000000"/>
        </w:rPr>
        <w:t>Bylaws of the Lake Forest Park Rotary Charitable Foundation</w:t>
      </w:r>
    </w:p>
    <w:p w14:paraId="7B438CA7" w14:textId="77777777" w:rsidR="001A3EC5" w:rsidRDefault="00737101">
      <w:pPr>
        <w:pStyle w:val="Heading1"/>
        <w:ind w:left="67"/>
      </w:pPr>
      <w:r>
        <w:t>Article I: Election of Officers and Trustees</w:t>
      </w:r>
    </w:p>
    <w:p w14:paraId="6977DF0C" w14:textId="77777777" w:rsidR="001A3EC5" w:rsidRDefault="00737101">
      <w:pPr>
        <w:spacing w:after="300"/>
        <w:ind w:left="81" w:right="14"/>
      </w:pPr>
      <w:r>
        <w:t>Section 1 - The most recent Past President of the Lake Forest Park Rotary Club shall serve as President of this Corporation. The Foundation President shall nominate a Secretary and Treasurer. The current Club President-Elect will serve as Vice-President of the Foundation. Committee chairs of Community Service, Vocational/Educational Service, International Service and Youth Service shall comprise the rest of the Foundation Board, providing that each is in good standing with the Club.</w:t>
      </w:r>
    </w:p>
    <w:p w14:paraId="36B4BD48" w14:textId="77777777" w:rsidR="001A3EC5" w:rsidRDefault="00737101">
      <w:pPr>
        <w:spacing w:after="288"/>
        <w:ind w:left="81" w:right="14"/>
      </w:pPr>
      <w:r>
        <w:t>The slate</w:t>
      </w:r>
      <w:r w:rsidR="00CF5B72">
        <w:t xml:space="preserve"> of officers</w:t>
      </w:r>
      <w:r>
        <w:t xml:space="preserve"> shall </w:t>
      </w:r>
      <w:r w:rsidR="00E67134">
        <w:t>be elected</w:t>
      </w:r>
      <w:r w:rsidR="00BA36DE">
        <w:t xml:space="preserve"> </w:t>
      </w:r>
      <w:r>
        <w:t>by a simple majority of the LFP Rotary Club members at the annual Changing of the Guard Dinner</w:t>
      </w:r>
      <w:r w:rsidR="00CC2530">
        <w:t xml:space="preserve"> or the final</w:t>
      </w:r>
      <w:r w:rsidR="00474C1B">
        <w:t xml:space="preserve"> hybrid Club meeting of June</w:t>
      </w:r>
      <w:r>
        <w:t>.</w:t>
      </w:r>
    </w:p>
    <w:p w14:paraId="4ECE388A" w14:textId="77777777" w:rsidR="001A3EC5" w:rsidRDefault="00737101">
      <w:pPr>
        <w:spacing w:after="268"/>
        <w:ind w:left="81" w:right="14"/>
      </w:pPr>
      <w:r>
        <w:t>Section 2 - Officers and Trustees so approved shall constitute the Foundation Board of Trustees and shall assume office commencing the 1st of July following the election. Term of office shall be one (l) year. The Treasurer shall serve</w:t>
      </w:r>
      <w:r w:rsidR="0059168E">
        <w:t xml:space="preserve"> two (2)</w:t>
      </w:r>
      <w:r>
        <w:t xml:space="preserve"> consecutive years</w:t>
      </w:r>
      <w:r w:rsidR="0059168E">
        <w:t xml:space="preserve"> with a renewal option</w:t>
      </w:r>
      <w:r w:rsidR="00546BC4">
        <w:t xml:space="preserve"> requiring Foundation Board’s </w:t>
      </w:r>
      <w:r w:rsidR="007B7445">
        <w:t>majority</w:t>
      </w:r>
      <w:r w:rsidR="00546BC4">
        <w:t xml:space="preserve"> approval</w:t>
      </w:r>
      <w:r>
        <w:t>.</w:t>
      </w:r>
    </w:p>
    <w:p w14:paraId="585BE79D" w14:textId="77777777" w:rsidR="001A3EC5" w:rsidRDefault="00737101">
      <w:pPr>
        <w:spacing w:after="692"/>
        <w:ind w:left="81" w:right="14"/>
      </w:pPr>
      <w:r>
        <w:t>Section 3 - A vacancy on the Board of Trustees shall be filled by action of the remaining members of the Foundation Board.</w:t>
      </w:r>
    </w:p>
    <w:p w14:paraId="58D157F0" w14:textId="77777777" w:rsidR="001A3EC5" w:rsidRDefault="00737101">
      <w:pPr>
        <w:pStyle w:val="Heading1"/>
        <w:spacing w:after="110"/>
        <w:ind w:left="67"/>
      </w:pPr>
      <w:r>
        <w:t>Article Il: Board of Trustees</w:t>
      </w:r>
    </w:p>
    <w:p w14:paraId="72276D39" w14:textId="77777777" w:rsidR="001A3EC5" w:rsidRDefault="00737101">
      <w:pPr>
        <w:spacing w:after="637"/>
        <w:ind w:left="81" w:right="14"/>
      </w:pPr>
      <w:r>
        <w:t>The Board of Trustees shall consist of eight members, namely, the President, Vice-President, Treasurer, Secretary, and four committee chairs in accordance with article I, section l, of these bylaws.</w:t>
      </w:r>
    </w:p>
    <w:p w14:paraId="6D961825" w14:textId="77777777" w:rsidR="001A3EC5" w:rsidRDefault="00737101">
      <w:pPr>
        <w:pStyle w:val="Heading1"/>
        <w:spacing w:after="131"/>
        <w:ind w:left="67"/>
      </w:pPr>
      <w:r>
        <w:t>Article Ill: Duties of Officers</w:t>
      </w:r>
    </w:p>
    <w:p w14:paraId="322927C6" w14:textId="77777777" w:rsidR="001A3EC5" w:rsidRDefault="00737101">
      <w:pPr>
        <w:spacing w:after="292"/>
        <w:ind w:left="81" w:right="14"/>
      </w:pPr>
      <w:r>
        <w:t>Section 1 — President. It shall be the duty of the President to preside at meetings of the Foundation Board and to perform such other duties as usually pertains to the office.</w:t>
      </w:r>
    </w:p>
    <w:p w14:paraId="6FE792CB" w14:textId="77777777" w:rsidR="001A3EC5" w:rsidRDefault="00737101">
      <w:pPr>
        <w:spacing w:after="279"/>
        <w:ind w:left="81" w:right="240"/>
      </w:pPr>
      <w:r>
        <w:t>Section 2 — Vice-President. It shall be the duty of the Vice-President to preside at meetings of the Foundation Board in the absence of the President and to perform such other duties as ordinarily pertains to the office.</w:t>
      </w:r>
    </w:p>
    <w:p w14:paraId="21F77AF9" w14:textId="77777777" w:rsidR="001A3EC5" w:rsidRDefault="00737101">
      <w:pPr>
        <w:spacing w:after="273"/>
        <w:ind w:left="81" w:right="14"/>
      </w:pPr>
      <w:r>
        <w:t>Section 3 — Secretary. It shall be the duty of the Secretary to keep the records of attendance at meetings and send out notices of meetings of the Board. The Secretary shall also record and preserve the minutes of such meetings and make any required reports to the Lake Forest Park Rotary Club prior to June 30 of each year.</w:t>
      </w:r>
    </w:p>
    <w:p w14:paraId="2E355470" w14:textId="77777777" w:rsidR="001A3EC5" w:rsidRDefault="00737101">
      <w:pPr>
        <w:spacing w:after="684" w:line="242" w:lineRule="auto"/>
        <w:ind w:left="91" w:right="0" w:hanging="15"/>
        <w:jc w:val="left"/>
      </w:pPr>
      <w:r>
        <w:t xml:space="preserve">Section 4 — Treasurer. It shall be the duty of the Treasurer to have custody of all </w:t>
      </w:r>
      <w:proofErr w:type="gramStart"/>
      <w:r>
        <w:t>funds,</w:t>
      </w:r>
      <w:proofErr w:type="gramEnd"/>
      <w:r>
        <w:t xml:space="preserve"> accounting for same to the Board quarterly and at any other time upon demand by the Board and to perform such other duties as pertain to the office. </w:t>
      </w:r>
      <w:r w:rsidR="00557E82">
        <w:t>With</w:t>
      </w:r>
      <w:r w:rsidR="003C6A59">
        <w:t xml:space="preserve"> approval by the Board, the Treasurer may appoint an Assistant Treasurer</w:t>
      </w:r>
      <w:r w:rsidR="00B720D3">
        <w:t>. This can be for reasons such as training for future office, or</w:t>
      </w:r>
      <w:r w:rsidR="001A6B65">
        <w:t xml:space="preserve"> aiding if the Treasurer is unavailable (travel, illness, </w:t>
      </w:r>
      <w:r w:rsidR="00F9588B">
        <w:t>etc.)</w:t>
      </w:r>
      <w:r w:rsidR="001A6B65">
        <w:t xml:space="preserve">. </w:t>
      </w:r>
      <w:r>
        <w:t>The Treasurer shall prepare and submit three reports annually as required by law: federal tax return (Form 990) for exempt charitable organizations, Washington State Nonprofit Corporation Annual Report, and Washington State Charitable Annual Renewal form. Upon retirement from office, the Treasurer shall turn over to the incoming Treasurer or to the President all funds, books of accounts and any other Foundation property. Foundation financial records shall be maintained for a minimum of seven years in the possession of the current Treasurer or at their designated location.</w:t>
      </w:r>
    </w:p>
    <w:p w14:paraId="4EF50615" w14:textId="77777777" w:rsidR="001A3EC5" w:rsidRDefault="00737101">
      <w:pPr>
        <w:pStyle w:val="Heading1"/>
        <w:ind w:left="67"/>
      </w:pPr>
      <w:r>
        <w:t>Article IV: Meetings</w:t>
      </w:r>
    </w:p>
    <w:p w14:paraId="28F732B7" w14:textId="77777777" w:rsidR="001A3EC5" w:rsidRDefault="00737101">
      <w:pPr>
        <w:spacing w:after="281"/>
        <w:ind w:left="81" w:right="106"/>
      </w:pPr>
      <w:r>
        <w:t xml:space="preserve">Section </w:t>
      </w:r>
      <w:r w:rsidR="005041B3">
        <w:t>1</w:t>
      </w:r>
      <w:r>
        <w:t xml:space="preserve"> — No fewer than regular quarterly meetings of the Corporation shall be held on a date and at a</w:t>
      </w:r>
    </w:p>
    <w:p w14:paraId="2E615D37" w14:textId="77777777" w:rsidR="001A3EC5" w:rsidRDefault="00737101">
      <w:pPr>
        <w:spacing w:after="281"/>
        <w:ind w:left="81" w:right="106"/>
      </w:pPr>
      <w:r>
        <w:t>time designated by the Foundation President, who is encouraged to hold such meetings in combination with Club Board meetings. Due notice of such meetings shall be given to all members of the Board by the Secretary. The President may call for a continuation if necessary.</w:t>
      </w:r>
    </w:p>
    <w:p w14:paraId="6841CC70" w14:textId="77777777" w:rsidR="001A3EC5" w:rsidRDefault="00737101">
      <w:pPr>
        <w:spacing w:after="210" w:line="300" w:lineRule="auto"/>
        <w:ind w:left="91" w:right="0" w:hanging="15"/>
        <w:jc w:val="left"/>
      </w:pPr>
      <w:r>
        <w:t xml:space="preserve">Section </w:t>
      </w:r>
      <w:r w:rsidR="005041B3">
        <w:t>2</w:t>
      </w:r>
      <w:r>
        <w:t xml:space="preserve"> — Special meetings of the Board shall be called by the Foundation President whenever deemed necessary or upon request of two (2) members of the Board. Due notice of no less the one week must be given.</w:t>
      </w:r>
    </w:p>
    <w:p w14:paraId="3F4CCD23" w14:textId="77777777" w:rsidR="001A3EC5" w:rsidRDefault="00737101">
      <w:pPr>
        <w:spacing w:after="699"/>
        <w:ind w:left="81" w:right="14"/>
      </w:pPr>
      <w:r>
        <w:t xml:space="preserve">Section </w:t>
      </w:r>
      <w:r w:rsidR="005041B3">
        <w:t>3</w:t>
      </w:r>
      <w:r>
        <w:t xml:space="preserve"> — Greater than 50% of the voting Board shall constitute a quorum at the regular and special meetings of this Corporation.</w:t>
      </w:r>
    </w:p>
    <w:p w14:paraId="00669980" w14:textId="77777777" w:rsidR="001A3EC5" w:rsidRDefault="00737101">
      <w:pPr>
        <w:pStyle w:val="Heading1"/>
        <w:ind w:left="67"/>
      </w:pPr>
      <w:r>
        <w:t>Article V: Method of Voting</w:t>
      </w:r>
    </w:p>
    <w:p w14:paraId="7B1B788C" w14:textId="77777777" w:rsidR="001A3EC5" w:rsidRDefault="00737101">
      <w:pPr>
        <w:spacing w:after="660" w:line="308" w:lineRule="auto"/>
        <w:ind w:left="81" w:right="14"/>
      </w:pPr>
      <w:r>
        <w:t xml:space="preserve">The business of this Corporation shall be transacted by voice vote. </w:t>
      </w:r>
      <w:r w:rsidR="002F2670">
        <w:t xml:space="preserve">Officers with voting rights include the Foundation’s </w:t>
      </w:r>
      <w:r w:rsidR="00D214B6">
        <w:t xml:space="preserve">President, Vice President, Treasurer, Secretary, and </w:t>
      </w:r>
      <w:r w:rsidR="00472F57">
        <w:t>e</w:t>
      </w:r>
      <w:r>
        <w:t xml:space="preserve">ach Service Chair in Article I </w:t>
      </w:r>
      <w:proofErr w:type="gramStart"/>
      <w:r>
        <w:t>has</w:t>
      </w:r>
      <w:proofErr w:type="gramEnd"/>
      <w:r>
        <w:t xml:space="preserve"> one</w:t>
      </w:r>
      <w:r w:rsidR="007341A6">
        <w:t xml:space="preserve"> (1)</w:t>
      </w:r>
      <w:r>
        <w:t xml:space="preserve"> vote regardless of the number of co-Chairs serving.</w:t>
      </w:r>
    </w:p>
    <w:p w14:paraId="67EC83C7" w14:textId="77777777" w:rsidR="001A3EC5" w:rsidRDefault="00737101">
      <w:pPr>
        <w:pStyle w:val="Heading1"/>
        <w:ind w:left="67"/>
      </w:pPr>
      <w:r>
        <w:t>Article VI: Committees</w:t>
      </w:r>
    </w:p>
    <w:p w14:paraId="77884753" w14:textId="77777777" w:rsidR="001A3EC5" w:rsidRDefault="00737101">
      <w:pPr>
        <w:spacing w:after="290"/>
        <w:ind w:left="81" w:right="14"/>
      </w:pPr>
      <w:r>
        <w:t xml:space="preserve">The Foundation President shall, subject to the approval of the Board, appoint such committees on </w:t>
      </w:r>
      <w:proofErr w:type="gramStart"/>
      <w:r>
        <w:t>particular areas</w:t>
      </w:r>
      <w:proofErr w:type="gramEnd"/>
      <w:r>
        <w:t xml:space="preserve"> of interest, as may be deemed necessary.</w:t>
      </w:r>
    </w:p>
    <w:p w14:paraId="422539C8" w14:textId="77777777" w:rsidR="001A3EC5" w:rsidRDefault="00737101">
      <w:pPr>
        <w:spacing w:after="272"/>
        <w:ind w:left="81" w:right="14"/>
      </w:pPr>
      <w:r>
        <w:t>The President shall be an ex officio member of all committees and, as such, shall have all the privileges of membership thereon.</w:t>
      </w:r>
    </w:p>
    <w:p w14:paraId="29268699" w14:textId="77777777" w:rsidR="001A3EC5" w:rsidRDefault="00737101">
      <w:pPr>
        <w:spacing w:after="263"/>
        <w:ind w:left="81" w:right="14"/>
      </w:pPr>
      <w:r>
        <w:t>Each committee shall transact such business as is delegated to it at the time of appointment, and when that business is concluded, shall cease to exist.</w:t>
      </w:r>
    </w:p>
    <w:p w14:paraId="4606665C" w14:textId="77777777" w:rsidR="001A3EC5" w:rsidRDefault="00737101">
      <w:pPr>
        <w:spacing w:after="992"/>
        <w:ind w:left="81" w:right="14"/>
      </w:pPr>
      <w:r>
        <w:t>A standing committee shall be the Policy and Protocol Committee, comprised of Foundation President, Club President, Foundation Treasurer and Foundation Secretary, plus one past Club President as appointed by the Foundation President, to develop strict written guidelines for acceptance and distribution of funds, to monitor adherence to state registry requirements, IRS 501(c)(3) compliance and filing of Federal Tax returns, and to attend to matters deemed necessary by the Foundation President.</w:t>
      </w:r>
    </w:p>
    <w:p w14:paraId="7E91BBE6" w14:textId="77777777" w:rsidR="001A3EC5" w:rsidRDefault="00737101">
      <w:pPr>
        <w:pStyle w:val="Heading1"/>
        <w:spacing w:after="212"/>
        <w:ind w:left="67"/>
      </w:pPr>
      <w:r>
        <w:t xml:space="preserve">Article </w:t>
      </w:r>
      <w:r w:rsidR="00CC073C">
        <w:t>VII:</w:t>
      </w:r>
      <w:r>
        <w:t xml:space="preserve"> Finances</w:t>
      </w:r>
    </w:p>
    <w:p w14:paraId="37E256A6" w14:textId="77777777" w:rsidR="001A3EC5" w:rsidRDefault="00737101">
      <w:pPr>
        <w:spacing w:after="282" w:line="242" w:lineRule="auto"/>
        <w:ind w:left="91" w:right="0" w:hanging="15"/>
        <w:jc w:val="left"/>
      </w:pPr>
      <w:r>
        <w:t>Section 1 — The Treasurer shall deposit all funds of the Corporation, in a timely manner, to the bank designated for use by the Board. Cash receipts shall be verified by one additional Club member in writing upon receipt.</w:t>
      </w:r>
    </w:p>
    <w:p w14:paraId="0122EDF5" w14:textId="77777777" w:rsidR="001A3EC5" w:rsidRDefault="00737101" w:rsidP="00DA4C30">
      <w:pPr>
        <w:spacing w:after="0"/>
        <w:ind w:left="-5" w:right="125" w:firstLine="96"/>
      </w:pPr>
      <w:r>
        <w:t>Section 2 — All bills shall be paid by check or electronic funds transfer (EFT). The Foundation President, Club President</w:t>
      </w:r>
      <w:r w:rsidR="003B753F">
        <w:t>, Foundation Treasurer</w:t>
      </w:r>
      <w:r>
        <w:t xml:space="preserve"> and Foundation</w:t>
      </w:r>
      <w:r w:rsidR="00AB2CC6">
        <w:t xml:space="preserve"> Assistant</w:t>
      </w:r>
      <w:r>
        <w:t xml:space="preserve"> Treasurer shall be the sole authorized signers. </w:t>
      </w:r>
      <w:r w:rsidR="00153529">
        <w:t xml:space="preserve"> </w:t>
      </w:r>
      <w:r w:rsidR="002D1D62">
        <w:t xml:space="preserve">Check request </w:t>
      </w:r>
      <w:r w:rsidR="00811133">
        <w:t xml:space="preserve">forms </w:t>
      </w:r>
      <w:proofErr w:type="gramStart"/>
      <w:r w:rsidR="00811133">
        <w:t>in</w:t>
      </w:r>
      <w:r w:rsidR="00A30D4C">
        <w:t xml:space="preserve"> excess of</w:t>
      </w:r>
      <w:proofErr w:type="gramEnd"/>
      <w:r w:rsidR="00A30D4C">
        <w:t xml:space="preserve"> </w:t>
      </w:r>
      <w:r w:rsidR="002D1D62">
        <w:t>$500</w:t>
      </w:r>
      <w:r w:rsidR="00E60128">
        <w:t>0</w:t>
      </w:r>
      <w:r w:rsidR="002D1D62">
        <w:t>.00</w:t>
      </w:r>
      <w:r w:rsidR="00153529">
        <w:t xml:space="preserve"> shall </w:t>
      </w:r>
      <w:r w:rsidR="00A30D4C">
        <w:t>require</w:t>
      </w:r>
      <w:r w:rsidR="00153529">
        <w:t xml:space="preserve"> additional approval by one of the other </w:t>
      </w:r>
      <w:r w:rsidR="00D93F5B">
        <w:t>authorized</w:t>
      </w:r>
      <w:r w:rsidR="00153529">
        <w:t xml:space="preserve"> signers.</w:t>
      </w:r>
    </w:p>
    <w:p w14:paraId="340F86B4" w14:textId="77777777" w:rsidR="00CF3D15" w:rsidRDefault="00CF3D15" w:rsidP="00DA4C30">
      <w:pPr>
        <w:spacing w:after="0"/>
        <w:ind w:left="-5" w:right="125" w:firstLine="96"/>
      </w:pPr>
      <w:r>
        <w:t>Any check (or other payment form) payable to any authorized signer or an entity in which an authorized signer has an interest must be signed by a different authorized signer. All payments shall be documented by a check request or other functionally similar document (e.g. invoice or receipt) indicating the reason for the payment.</w:t>
      </w:r>
    </w:p>
    <w:p w14:paraId="52AF71CB" w14:textId="77777777" w:rsidR="001A3EC5" w:rsidRDefault="00737101" w:rsidP="00002A57">
      <w:pPr>
        <w:spacing w:before="240" w:after="223"/>
        <w:ind w:left="81" w:right="14"/>
      </w:pPr>
      <w:r>
        <w:t>Section 3 — The fiscal year of this Corporation shall extend from July I through June 30.</w:t>
      </w:r>
    </w:p>
    <w:p w14:paraId="2FAD6C40" w14:textId="77777777" w:rsidR="001A3EC5" w:rsidRDefault="00737101" w:rsidP="00F17567">
      <w:pPr>
        <w:spacing w:after="0"/>
        <w:ind w:left="82" w:right="110" w:firstLine="0"/>
        <w:jc w:val="left"/>
      </w:pPr>
      <w:r>
        <w:rPr>
          <w:noProof/>
        </w:rPr>
        <w:drawing>
          <wp:anchor distT="0" distB="0" distL="114300" distR="114300" simplePos="0" relativeHeight="251656192" behindDoc="0" locked="0" layoutInCell="1" allowOverlap="0" wp14:anchorId="405D6F6B" wp14:editId="5B882C45">
            <wp:simplePos x="0" y="0"/>
            <wp:positionH relativeFrom="page">
              <wp:posOffset>1100772</wp:posOffset>
            </wp:positionH>
            <wp:positionV relativeFrom="page">
              <wp:posOffset>3228832</wp:posOffset>
            </wp:positionV>
            <wp:extent cx="3049" cy="3049"/>
            <wp:effectExtent l="0" t="0" r="0" b="0"/>
            <wp:wrapSquare wrapText="bothSides"/>
            <wp:docPr id="6915" name="Picture 6915"/>
            <wp:cNvGraphicFramePr/>
            <a:graphic xmlns:a="http://schemas.openxmlformats.org/drawingml/2006/main">
              <a:graphicData uri="http://schemas.openxmlformats.org/drawingml/2006/picture">
                <pic:pic xmlns:pic="http://schemas.openxmlformats.org/drawingml/2006/picture">
                  <pic:nvPicPr>
                    <pic:cNvPr id="6915" name="Picture 6915"/>
                    <pic:cNvPicPr/>
                  </pic:nvPicPr>
                  <pic:blipFill>
                    <a:blip r:embed="rId7"/>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58240" behindDoc="0" locked="0" layoutInCell="1" allowOverlap="0" wp14:anchorId="12172916" wp14:editId="1D8FF88D">
            <wp:simplePos x="0" y="0"/>
            <wp:positionH relativeFrom="page">
              <wp:posOffset>957458</wp:posOffset>
            </wp:positionH>
            <wp:positionV relativeFrom="page">
              <wp:posOffset>3308105</wp:posOffset>
            </wp:positionV>
            <wp:extent cx="9148" cy="21342"/>
            <wp:effectExtent l="0" t="0" r="0" b="0"/>
            <wp:wrapSquare wrapText="bothSides"/>
            <wp:docPr id="6917" name="Picture 6917"/>
            <wp:cNvGraphicFramePr/>
            <a:graphic xmlns:a="http://schemas.openxmlformats.org/drawingml/2006/main">
              <a:graphicData uri="http://schemas.openxmlformats.org/drawingml/2006/picture">
                <pic:pic xmlns:pic="http://schemas.openxmlformats.org/drawingml/2006/picture">
                  <pic:nvPicPr>
                    <pic:cNvPr id="6917" name="Picture 6917"/>
                    <pic:cNvPicPr/>
                  </pic:nvPicPr>
                  <pic:blipFill>
                    <a:blip r:embed="rId8" cstate="print"/>
                    <a:stretch>
                      <a:fillRect/>
                    </a:stretch>
                  </pic:blipFill>
                  <pic:spPr>
                    <a:xfrm>
                      <a:off x="0" y="0"/>
                      <a:ext cx="9148" cy="21342"/>
                    </a:xfrm>
                    <a:prstGeom prst="rect">
                      <a:avLst/>
                    </a:prstGeom>
                  </pic:spPr>
                </pic:pic>
              </a:graphicData>
            </a:graphic>
          </wp:anchor>
        </w:drawing>
      </w:r>
      <w:r>
        <w:rPr>
          <w:noProof/>
        </w:rPr>
        <w:drawing>
          <wp:anchor distT="0" distB="0" distL="114300" distR="114300" simplePos="0" relativeHeight="251659264" behindDoc="0" locked="0" layoutInCell="1" allowOverlap="0" wp14:anchorId="373EFE9B" wp14:editId="06BA61CB">
            <wp:simplePos x="0" y="0"/>
            <wp:positionH relativeFrom="page">
              <wp:posOffset>957458</wp:posOffset>
            </wp:positionH>
            <wp:positionV relativeFrom="page">
              <wp:posOffset>3332496</wp:posOffset>
            </wp:positionV>
            <wp:extent cx="3049" cy="9147"/>
            <wp:effectExtent l="0" t="0" r="0" b="0"/>
            <wp:wrapSquare wrapText="bothSides"/>
            <wp:docPr id="6918" name="Picture 6918"/>
            <wp:cNvGraphicFramePr/>
            <a:graphic xmlns:a="http://schemas.openxmlformats.org/drawingml/2006/main">
              <a:graphicData uri="http://schemas.openxmlformats.org/drawingml/2006/picture">
                <pic:pic xmlns:pic="http://schemas.openxmlformats.org/drawingml/2006/picture">
                  <pic:nvPicPr>
                    <pic:cNvPr id="6918" name="Picture 6918"/>
                    <pic:cNvPicPr/>
                  </pic:nvPicPr>
                  <pic:blipFill>
                    <a:blip r:embed="rId9"/>
                    <a:stretch>
                      <a:fillRect/>
                    </a:stretch>
                  </pic:blipFill>
                  <pic:spPr>
                    <a:xfrm>
                      <a:off x="0" y="0"/>
                      <a:ext cx="3049" cy="9147"/>
                    </a:xfrm>
                    <a:prstGeom prst="rect">
                      <a:avLst/>
                    </a:prstGeom>
                  </pic:spPr>
                </pic:pic>
              </a:graphicData>
            </a:graphic>
          </wp:anchor>
        </w:drawing>
      </w:r>
      <w:r>
        <w:t>Section 4 — At the beginning of each fiscal year the Foundation</w:t>
      </w:r>
      <w:r w:rsidR="00344288">
        <w:t xml:space="preserve"> Treasure</w:t>
      </w:r>
      <w:r w:rsidR="00B2462C">
        <w:t>r</w:t>
      </w:r>
      <w:r w:rsidR="00344288">
        <w:t xml:space="preserve"> shall prepare a budget of estimated income and expenditures for the year, which shall stand as the limit of expenditures for the respective purposes unless otherwise ordered by action of the Club Board. This budget must be approved by the Club Board and submitted to the membership for a vote in accordance with membership voting requirements stated in Article X of these bylaws.</w:t>
      </w:r>
    </w:p>
    <w:p w14:paraId="2B1E99D6" w14:textId="77777777" w:rsidR="0081006F" w:rsidRDefault="0081006F" w:rsidP="0081006F"/>
    <w:p w14:paraId="50005E43" w14:textId="77777777" w:rsidR="0081006F" w:rsidRDefault="006E6406" w:rsidP="00E67134">
      <w:pPr>
        <w:ind w:left="0"/>
      </w:pPr>
      <w:r>
        <w:t xml:space="preserve">Section 5 -- </w:t>
      </w:r>
      <w:r w:rsidR="0081006F">
        <w:t xml:space="preserve">The Foundation Board shall appoint at least 2 but not more than 3 members of the Foundation Board to </w:t>
      </w:r>
      <w:r>
        <w:t xml:space="preserve">annually </w:t>
      </w:r>
      <w:r w:rsidR="0081006F">
        <w:t xml:space="preserve">review the current or immediate past Treasurer’s accounting of Foundation Funds.  </w:t>
      </w:r>
      <w:r w:rsidR="008347AF">
        <w:t xml:space="preserve">The </w:t>
      </w:r>
      <w:r w:rsidR="009B0903">
        <w:t>Treasurer, Assistant Treasurer</w:t>
      </w:r>
      <w:r w:rsidR="00E11D96">
        <w:t xml:space="preserve">, and the immediate Past Treasurer </w:t>
      </w:r>
      <w:r w:rsidR="00F248D5">
        <w:t xml:space="preserve">may not serve on the Audit committee. </w:t>
      </w:r>
      <w:r w:rsidR="0081006F">
        <w:t xml:space="preserve">The Audit committee shall review income and expenditures as appropriate to determine the appropriate allocation and distribution of Foundation Funds.  They shall report to the Foundation Board at a meeting as </w:t>
      </w:r>
      <w:r w:rsidR="00AB2CC6">
        <w:t xml:space="preserve">initially </w:t>
      </w:r>
      <w:r w:rsidR="0081006F">
        <w:t>agreed.</w:t>
      </w:r>
    </w:p>
    <w:p w14:paraId="392D2108" w14:textId="77777777" w:rsidR="004F0223" w:rsidRDefault="004F0223">
      <w:pPr>
        <w:spacing w:after="680"/>
        <w:ind w:left="81" w:right="110"/>
      </w:pPr>
    </w:p>
    <w:p w14:paraId="135910F1" w14:textId="77777777" w:rsidR="001A3EC5" w:rsidRDefault="00737101">
      <w:pPr>
        <w:pStyle w:val="Heading1"/>
        <w:spacing w:after="113"/>
        <w:ind w:left="67"/>
      </w:pPr>
      <w:r>
        <w:t>Article VI</w:t>
      </w:r>
      <w:r w:rsidR="00D270F6">
        <w:t>II</w:t>
      </w:r>
      <w:r>
        <w:t>: Resolutions</w:t>
      </w:r>
    </w:p>
    <w:p w14:paraId="5AEBA9A4" w14:textId="77777777" w:rsidR="001A3EC5" w:rsidRDefault="00737101">
      <w:pPr>
        <w:spacing w:after="745" w:line="242" w:lineRule="auto"/>
        <w:ind w:left="91" w:right="0" w:hanging="15"/>
        <w:jc w:val="left"/>
      </w:pPr>
      <w:r>
        <w:t xml:space="preserve">No resolution or motion to commit this Corporation on any matter shall be considered until it has been previously approved by the Club Board. Such approved resolution or motion shall be referred to the Foundation Board without discussion, </w:t>
      </w:r>
      <w:proofErr w:type="gramStart"/>
      <w:r>
        <w:t>with the exception of</w:t>
      </w:r>
      <w:proofErr w:type="gramEnd"/>
      <w:r>
        <w:t xml:space="preserve"> questions pertaining to 1) policy and protocol and/or 2) available funding and </w:t>
      </w:r>
      <w:r w:rsidR="00F248D5">
        <w:t>long-term</w:t>
      </w:r>
      <w:r>
        <w:t xml:space="preserve"> financial planning which may additionally be referred to the Foundation Committee for Policy and Protocol or the Club Board.</w:t>
      </w:r>
    </w:p>
    <w:p w14:paraId="1DD7EC58" w14:textId="77777777" w:rsidR="001A3EC5" w:rsidRDefault="00737101">
      <w:pPr>
        <w:pStyle w:val="Heading1"/>
        <w:ind w:left="67"/>
      </w:pPr>
      <w:r>
        <w:t>Article IX: Order of</w:t>
      </w:r>
      <w:r w:rsidR="00F91415">
        <w:t xml:space="preserve"> </w:t>
      </w:r>
      <w:r>
        <w:t>Business</w:t>
      </w:r>
    </w:p>
    <w:p w14:paraId="7F92B7CB" w14:textId="77777777" w:rsidR="001A3EC5" w:rsidRDefault="00737101">
      <w:pPr>
        <w:spacing w:after="248"/>
        <w:ind w:left="81" w:right="14"/>
      </w:pPr>
      <w:r>
        <w:t>(At the discretion of the Foundation President)</w:t>
      </w:r>
    </w:p>
    <w:p w14:paraId="3AA1E00E" w14:textId="77777777" w:rsidR="001A3EC5" w:rsidRDefault="00737101">
      <w:pPr>
        <w:ind w:left="81" w:right="14"/>
      </w:pPr>
      <w:r>
        <w:t>Meeting called to order</w:t>
      </w:r>
    </w:p>
    <w:p w14:paraId="6F1D55EB" w14:textId="77777777" w:rsidR="001A3EC5" w:rsidRDefault="00737101">
      <w:pPr>
        <w:ind w:left="81" w:right="14"/>
      </w:pPr>
      <w:r>
        <w:t>Approval of minutes of previous meeting</w:t>
      </w:r>
    </w:p>
    <w:p w14:paraId="53761A98" w14:textId="77777777" w:rsidR="00CB78B3" w:rsidRDefault="00CB78B3">
      <w:pPr>
        <w:ind w:left="81" w:right="14"/>
      </w:pPr>
      <w:r>
        <w:t>Treasurer’s report</w:t>
      </w:r>
    </w:p>
    <w:p w14:paraId="74E72DBB" w14:textId="77777777" w:rsidR="001A3EC5" w:rsidRDefault="00737101">
      <w:pPr>
        <w:ind w:left="81" w:right="14"/>
      </w:pPr>
      <w:r>
        <w:t>Correspondence and announcements</w:t>
      </w:r>
    </w:p>
    <w:p w14:paraId="63D24A14" w14:textId="77777777" w:rsidR="001A3EC5" w:rsidRDefault="00737101">
      <w:pPr>
        <w:ind w:left="81" w:right="14"/>
      </w:pPr>
      <w:r>
        <w:t>Committee reports</w:t>
      </w:r>
    </w:p>
    <w:p w14:paraId="1570D7E1" w14:textId="77777777" w:rsidR="001A3EC5" w:rsidRDefault="00737101">
      <w:pPr>
        <w:ind w:left="81" w:right="14"/>
      </w:pPr>
      <w:r>
        <w:t>Old business</w:t>
      </w:r>
    </w:p>
    <w:p w14:paraId="25169AD2" w14:textId="77777777" w:rsidR="001A3EC5" w:rsidRDefault="00737101">
      <w:pPr>
        <w:ind w:left="81" w:right="14"/>
      </w:pPr>
      <w:r>
        <w:t>New business</w:t>
      </w:r>
    </w:p>
    <w:p w14:paraId="6F3E3A16" w14:textId="77777777" w:rsidR="001A3EC5" w:rsidRDefault="00737101">
      <w:pPr>
        <w:ind w:left="81" w:right="14"/>
      </w:pPr>
      <w:r>
        <w:t>Adjournment</w:t>
      </w:r>
    </w:p>
    <w:p w14:paraId="414748FD" w14:textId="77777777" w:rsidR="001A3EC5" w:rsidRDefault="00737101" w:rsidP="00CC073C">
      <w:pPr>
        <w:pStyle w:val="Heading1"/>
        <w:spacing w:before="240"/>
        <w:ind w:left="67"/>
      </w:pPr>
      <w:r>
        <w:t>Article X: Amendments</w:t>
      </w:r>
    </w:p>
    <w:p w14:paraId="66C7FA6F" w14:textId="77777777" w:rsidR="001A3EC5" w:rsidRDefault="00737101">
      <w:pPr>
        <w:spacing w:after="281"/>
        <w:ind w:left="81" w:right="480"/>
      </w:pPr>
      <w:r>
        <w:t>These bylaws may be amended at any regular Club meeting</w:t>
      </w:r>
      <w:r w:rsidR="007B3449">
        <w:t xml:space="preserve"> </w:t>
      </w:r>
      <w:r w:rsidR="00BF7F76">
        <w:t>with</w:t>
      </w:r>
      <w:r>
        <w:t xml:space="preserve"> a quorum </w:t>
      </w:r>
      <w:r w:rsidR="00917F10">
        <w:t xml:space="preserve">of </w:t>
      </w:r>
      <w:r>
        <w:t>51% of</w:t>
      </w:r>
      <w:r w:rsidR="00344288">
        <w:t xml:space="preserve"> active</w:t>
      </w:r>
      <w:r>
        <w:t xml:space="preserve"> Club members </w:t>
      </w:r>
      <w:r w:rsidR="00DA0487">
        <w:t>being</w:t>
      </w:r>
      <w:r>
        <w:t xml:space="preserve"> present</w:t>
      </w:r>
      <w:r w:rsidR="00917F10">
        <w:t xml:space="preserve"> in person</w:t>
      </w:r>
      <w:r w:rsidR="0027436C">
        <w:t xml:space="preserve"> or vi</w:t>
      </w:r>
      <w:r w:rsidR="00DA0487">
        <w:t>r</w:t>
      </w:r>
      <w:r w:rsidR="0027436C">
        <w:t>tually by electronic means</w:t>
      </w:r>
      <w:r>
        <w:t xml:space="preserve">, by a two-thirds (2/3) vote of all members present, </w:t>
      </w:r>
      <w:proofErr w:type="gramStart"/>
      <w:r>
        <w:t>provided that</w:t>
      </w:r>
      <w:proofErr w:type="gramEnd"/>
      <w:r>
        <w:t xml:space="preserve"> notice of such proposed amendment shall have been mailed or sent by electronic means to each member at least ten (10) days before such meeting.</w:t>
      </w:r>
    </w:p>
    <w:p w14:paraId="20DF5D14" w14:textId="77777777" w:rsidR="001A3EC5" w:rsidRDefault="00737101">
      <w:pPr>
        <w:spacing w:after="300"/>
        <w:ind w:left="81" w:right="14"/>
      </w:pPr>
      <w:r>
        <w:t>No amendment or addition to these bylaws can be made which is not in harmony with the constitution and bylaws of the Lake Forest Park Rotary Club.</w:t>
      </w:r>
    </w:p>
    <w:p w14:paraId="34027932" w14:textId="77777777" w:rsidR="001A3EC5" w:rsidRDefault="00737101">
      <w:pPr>
        <w:spacing w:after="1049"/>
        <w:ind w:left="81" w:right="14"/>
      </w:pPr>
      <w:r>
        <w:t>Adopted this</w:t>
      </w:r>
      <w:r w:rsidR="00CF3D15">
        <w:t xml:space="preserve"> 13</w:t>
      </w:r>
      <w:proofErr w:type="gramStart"/>
      <w:r w:rsidR="00CF3D15">
        <w:t>th</w:t>
      </w:r>
      <w:r>
        <w:t xml:space="preserve"> </w:t>
      </w:r>
      <w:r>
        <w:rPr>
          <w:vertAlign w:val="superscript"/>
        </w:rPr>
        <w:t xml:space="preserve"> </w:t>
      </w:r>
      <w:r>
        <w:t>day</w:t>
      </w:r>
      <w:proofErr w:type="gramEnd"/>
      <w:r>
        <w:t xml:space="preserve"> of </w:t>
      </w:r>
      <w:r w:rsidR="00CF3D15">
        <w:t>December</w:t>
      </w:r>
      <w:r w:rsidR="00E33747">
        <w:t xml:space="preserve"> </w:t>
      </w:r>
      <w:r>
        <w:t>, 20</w:t>
      </w:r>
      <w:r w:rsidR="00093CE9">
        <w:t>23</w:t>
      </w:r>
    </w:p>
    <w:p w14:paraId="5DF03E17" w14:textId="77777777" w:rsidR="001A3EC5" w:rsidRDefault="00737101">
      <w:pPr>
        <w:spacing w:after="34" w:line="259" w:lineRule="auto"/>
        <w:ind w:left="58" w:right="0" w:firstLine="0"/>
        <w:jc w:val="left"/>
      </w:pPr>
      <w:r>
        <w:rPr>
          <w:noProof/>
        </w:rPr>
        <w:drawing>
          <wp:inline distT="0" distB="0" distL="0" distR="0" wp14:anchorId="37466849" wp14:editId="231B938F">
            <wp:extent cx="5625830" cy="30490"/>
            <wp:effectExtent l="0" t="0" r="0" b="0"/>
            <wp:docPr id="14126" name="Picture 14126"/>
            <wp:cNvGraphicFramePr/>
            <a:graphic xmlns:a="http://schemas.openxmlformats.org/drawingml/2006/main">
              <a:graphicData uri="http://schemas.openxmlformats.org/drawingml/2006/picture">
                <pic:pic xmlns:pic="http://schemas.openxmlformats.org/drawingml/2006/picture">
                  <pic:nvPicPr>
                    <pic:cNvPr id="14126" name="Picture 14126"/>
                    <pic:cNvPicPr/>
                  </pic:nvPicPr>
                  <pic:blipFill>
                    <a:blip r:embed="rId10" cstate="print"/>
                    <a:stretch>
                      <a:fillRect/>
                    </a:stretch>
                  </pic:blipFill>
                  <pic:spPr>
                    <a:xfrm>
                      <a:off x="0" y="0"/>
                      <a:ext cx="5625830" cy="30490"/>
                    </a:xfrm>
                    <a:prstGeom prst="rect">
                      <a:avLst/>
                    </a:prstGeom>
                  </pic:spPr>
                </pic:pic>
              </a:graphicData>
            </a:graphic>
          </wp:inline>
        </w:drawing>
      </w:r>
    </w:p>
    <w:p w14:paraId="648AEAC5" w14:textId="77777777" w:rsidR="001A3EC5" w:rsidRDefault="00F12D87">
      <w:pPr>
        <w:tabs>
          <w:tab w:val="center" w:pos="7071"/>
        </w:tabs>
        <w:ind w:left="0" w:right="0" w:firstLine="0"/>
        <w:jc w:val="left"/>
      </w:pPr>
      <w:r>
        <w:t>Scott Wands</w:t>
      </w:r>
      <w:r w:rsidR="00737101">
        <w:t>, 20</w:t>
      </w:r>
      <w:r>
        <w:t>23</w:t>
      </w:r>
      <w:r w:rsidR="00737101">
        <w:t>-20</w:t>
      </w:r>
      <w:r>
        <w:t>24</w:t>
      </w:r>
      <w:r w:rsidR="00737101">
        <w:t xml:space="preserve"> Foundation President</w:t>
      </w:r>
      <w:r w:rsidR="00737101">
        <w:tab/>
      </w:r>
      <w:r w:rsidR="00E64439">
        <w:t xml:space="preserve"> Larry French</w:t>
      </w:r>
      <w:r w:rsidR="00737101">
        <w:t>, 20</w:t>
      </w:r>
      <w:r>
        <w:t>23</w:t>
      </w:r>
      <w:r w:rsidR="00737101">
        <w:t>-20</w:t>
      </w:r>
      <w:r>
        <w:t>24</w:t>
      </w:r>
      <w:r w:rsidR="00737101">
        <w:t xml:space="preserve"> Foundation Secretary</w:t>
      </w:r>
    </w:p>
    <w:sectPr w:rsidR="001A3EC5" w:rsidSect="0065179B">
      <w:footerReference w:type="even" r:id="rId11"/>
      <w:footerReference w:type="default" r:id="rId12"/>
      <w:footerReference w:type="first" r:id="rId13"/>
      <w:pgSz w:w="11894" w:h="15494"/>
      <w:pgMar w:top="1308" w:right="682" w:bottom="1345" w:left="1758" w:header="720"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6A0CE" w14:textId="77777777" w:rsidR="00471B59" w:rsidRDefault="00471B59">
      <w:pPr>
        <w:spacing w:after="0" w:line="240" w:lineRule="auto"/>
      </w:pPr>
      <w:r>
        <w:separator/>
      </w:r>
    </w:p>
  </w:endnote>
  <w:endnote w:type="continuationSeparator" w:id="0">
    <w:p w14:paraId="2A3423D7" w14:textId="77777777" w:rsidR="00471B59" w:rsidRDefault="0047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4E397" w14:textId="77777777" w:rsidR="001A3EC5" w:rsidRDefault="00737101">
    <w:pPr>
      <w:spacing w:after="0" w:line="259" w:lineRule="auto"/>
      <w:ind w:left="0" w:right="38" w:firstLine="0"/>
      <w:jc w:val="right"/>
    </w:pPr>
    <w:r>
      <w:rPr>
        <w:rFonts w:ascii="Calibri" w:eastAsia="Calibri" w:hAnsi="Calibri" w:cs="Calibri"/>
        <w:sz w:val="16"/>
      </w:rPr>
      <w:t>LFP Rotary Foundation Bylaws, Rev. October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E1F3" w14:textId="46A0B5DB" w:rsidR="001A3EC5" w:rsidRDefault="00737101">
    <w:pPr>
      <w:spacing w:after="0" w:line="259" w:lineRule="auto"/>
      <w:ind w:left="0" w:right="38" w:firstLine="0"/>
      <w:jc w:val="right"/>
    </w:pPr>
    <w:r>
      <w:rPr>
        <w:rFonts w:ascii="Calibri" w:eastAsia="Calibri" w:hAnsi="Calibri" w:cs="Calibri"/>
        <w:sz w:val="16"/>
      </w:rPr>
      <w:t xml:space="preserve">LFP Rotary Foundation Bylaws, Rev. </w:t>
    </w:r>
    <w:r w:rsidR="002D2037">
      <w:rPr>
        <w:rFonts w:ascii="Calibri" w:eastAsia="Calibri" w:hAnsi="Calibri" w:cs="Calibri"/>
        <w:sz w:val="16"/>
      </w:rPr>
      <w:t>December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44F6" w14:textId="77777777" w:rsidR="001A3EC5" w:rsidRDefault="00737101">
    <w:pPr>
      <w:spacing w:after="0" w:line="259" w:lineRule="auto"/>
      <w:ind w:left="0" w:right="38" w:firstLine="0"/>
      <w:jc w:val="right"/>
    </w:pPr>
    <w:r>
      <w:rPr>
        <w:rFonts w:ascii="Calibri" w:eastAsia="Calibri" w:hAnsi="Calibri" w:cs="Calibri"/>
        <w:sz w:val="16"/>
      </w:rPr>
      <w:t>LFP Rotary Foundation Bylaws, Rev. 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6CA2B" w14:textId="77777777" w:rsidR="00471B59" w:rsidRDefault="00471B59">
      <w:pPr>
        <w:spacing w:after="0" w:line="240" w:lineRule="auto"/>
      </w:pPr>
      <w:r>
        <w:separator/>
      </w:r>
    </w:p>
  </w:footnote>
  <w:footnote w:type="continuationSeparator" w:id="0">
    <w:p w14:paraId="341F8F82" w14:textId="77777777" w:rsidR="00471B59" w:rsidRDefault="00471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A4A14"/>
    <w:multiLevelType w:val="hybridMultilevel"/>
    <w:tmpl w:val="E772A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87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C5"/>
    <w:rsid w:val="00002A57"/>
    <w:rsid w:val="00076D62"/>
    <w:rsid w:val="00093CE9"/>
    <w:rsid w:val="001121B2"/>
    <w:rsid w:val="00142A90"/>
    <w:rsid w:val="00153529"/>
    <w:rsid w:val="00192400"/>
    <w:rsid w:val="001A3EC5"/>
    <w:rsid w:val="001A6B65"/>
    <w:rsid w:val="001C7708"/>
    <w:rsid w:val="0027436C"/>
    <w:rsid w:val="002D1D62"/>
    <w:rsid w:val="002D2037"/>
    <w:rsid w:val="002F2670"/>
    <w:rsid w:val="00341EA5"/>
    <w:rsid w:val="00344288"/>
    <w:rsid w:val="003B061D"/>
    <w:rsid w:val="003B753F"/>
    <w:rsid w:val="003C6A59"/>
    <w:rsid w:val="00471B59"/>
    <w:rsid w:val="00472F57"/>
    <w:rsid w:val="00474C1B"/>
    <w:rsid w:val="004F0223"/>
    <w:rsid w:val="005041B3"/>
    <w:rsid w:val="0050735C"/>
    <w:rsid w:val="00546BC4"/>
    <w:rsid w:val="00554215"/>
    <w:rsid w:val="00557E82"/>
    <w:rsid w:val="0059168E"/>
    <w:rsid w:val="005A18AA"/>
    <w:rsid w:val="0065179B"/>
    <w:rsid w:val="006622A6"/>
    <w:rsid w:val="006677A7"/>
    <w:rsid w:val="006E6406"/>
    <w:rsid w:val="007341A6"/>
    <w:rsid w:val="00737101"/>
    <w:rsid w:val="007B3449"/>
    <w:rsid w:val="007B7445"/>
    <w:rsid w:val="0081006F"/>
    <w:rsid w:val="00811133"/>
    <w:rsid w:val="008347AF"/>
    <w:rsid w:val="008A1683"/>
    <w:rsid w:val="008B001A"/>
    <w:rsid w:val="008E3EAE"/>
    <w:rsid w:val="00917F10"/>
    <w:rsid w:val="009B0903"/>
    <w:rsid w:val="00A206A8"/>
    <w:rsid w:val="00A30D4C"/>
    <w:rsid w:val="00A8635A"/>
    <w:rsid w:val="00AB2CC6"/>
    <w:rsid w:val="00B2462C"/>
    <w:rsid w:val="00B720D3"/>
    <w:rsid w:val="00BA36DE"/>
    <w:rsid w:val="00BF7F76"/>
    <w:rsid w:val="00C02389"/>
    <w:rsid w:val="00C87A70"/>
    <w:rsid w:val="00CB78B3"/>
    <w:rsid w:val="00CC073C"/>
    <w:rsid w:val="00CC2530"/>
    <w:rsid w:val="00CC25FE"/>
    <w:rsid w:val="00CC590D"/>
    <w:rsid w:val="00CF3D15"/>
    <w:rsid w:val="00CF5B72"/>
    <w:rsid w:val="00D214B6"/>
    <w:rsid w:val="00D270F6"/>
    <w:rsid w:val="00D93F5B"/>
    <w:rsid w:val="00D94E35"/>
    <w:rsid w:val="00DA0487"/>
    <w:rsid w:val="00DA4C30"/>
    <w:rsid w:val="00DD0662"/>
    <w:rsid w:val="00E11D96"/>
    <w:rsid w:val="00E33747"/>
    <w:rsid w:val="00E60128"/>
    <w:rsid w:val="00E64439"/>
    <w:rsid w:val="00E67134"/>
    <w:rsid w:val="00EA3B72"/>
    <w:rsid w:val="00F12D87"/>
    <w:rsid w:val="00F1412B"/>
    <w:rsid w:val="00F17567"/>
    <w:rsid w:val="00F248D5"/>
    <w:rsid w:val="00F744FF"/>
    <w:rsid w:val="00F91415"/>
    <w:rsid w:val="00F9588B"/>
    <w:rsid w:val="00FF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804A"/>
  <w15:docId w15:val="{46012550-D9AB-4674-8A14-BE376701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79B"/>
    <w:pPr>
      <w:spacing w:after="7" w:line="254" w:lineRule="auto"/>
      <w:ind w:left="87" w:right="24" w:hanging="5"/>
      <w:jc w:val="both"/>
    </w:pPr>
    <w:rPr>
      <w:rFonts w:ascii="Times New Roman" w:eastAsia="Times New Roman" w:hAnsi="Times New Roman" w:cs="Times New Roman"/>
      <w:color w:val="000000"/>
    </w:rPr>
  </w:style>
  <w:style w:type="paragraph" w:styleId="Heading1">
    <w:name w:val="heading 1"/>
    <w:next w:val="Normal"/>
    <w:link w:val="Heading1Char"/>
    <w:uiPriority w:val="9"/>
    <w:qFormat/>
    <w:rsid w:val="0065179B"/>
    <w:pPr>
      <w:keepNext/>
      <w:keepLines/>
      <w:spacing w:after="191"/>
      <w:ind w:left="72" w:hanging="10"/>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179B"/>
    <w:rPr>
      <w:rFonts w:ascii="Times New Roman" w:eastAsia="Times New Roman" w:hAnsi="Times New Roman" w:cs="Times New Roman"/>
      <w:color w:val="000000"/>
      <w:sz w:val="32"/>
    </w:rPr>
  </w:style>
  <w:style w:type="paragraph" w:styleId="Revision">
    <w:name w:val="Revision"/>
    <w:hidden/>
    <w:uiPriority w:val="99"/>
    <w:semiHidden/>
    <w:rsid w:val="005A18AA"/>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81006F"/>
    <w:pPr>
      <w:spacing w:after="160" w:line="259" w:lineRule="auto"/>
      <w:ind w:left="720" w:right="0" w:firstLine="0"/>
      <w:contextualSpacing/>
      <w:jc w:val="left"/>
    </w:pPr>
    <w:rPr>
      <w:rFonts w:asciiTheme="minorHAnsi" w:eastAsiaTheme="minorHAnsi" w:hAnsiTheme="minorHAnsi" w:cstheme="minorBidi"/>
      <w:color w:val="auto"/>
      <w:kern w:val="0"/>
    </w:rPr>
  </w:style>
  <w:style w:type="paragraph" w:styleId="BalloonText">
    <w:name w:val="Balloon Text"/>
    <w:basedOn w:val="Normal"/>
    <w:link w:val="BalloonTextChar"/>
    <w:uiPriority w:val="99"/>
    <w:semiHidden/>
    <w:unhideWhenUsed/>
    <w:rsid w:val="00344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88"/>
    <w:rPr>
      <w:rFonts w:ascii="Tahoma" w:eastAsia="Times New Roman" w:hAnsi="Tahoma" w:cs="Tahoma"/>
      <w:color w:val="000000"/>
      <w:sz w:val="16"/>
      <w:szCs w:val="16"/>
    </w:rPr>
  </w:style>
  <w:style w:type="paragraph" w:styleId="Header">
    <w:name w:val="header"/>
    <w:basedOn w:val="Normal"/>
    <w:link w:val="HeaderChar"/>
    <w:uiPriority w:val="99"/>
    <w:unhideWhenUsed/>
    <w:rsid w:val="002D2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03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French</dc:creator>
  <cp:keywords/>
  <cp:lastModifiedBy>Larry French</cp:lastModifiedBy>
  <cp:revision>2</cp:revision>
  <dcterms:created xsi:type="dcterms:W3CDTF">2024-06-09T15:58:00Z</dcterms:created>
  <dcterms:modified xsi:type="dcterms:W3CDTF">2024-06-09T15:58:00Z</dcterms:modified>
</cp:coreProperties>
</file>