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D25A3" w14:textId="77777777" w:rsidR="001A1288" w:rsidRPr="00D4678E" w:rsidRDefault="001A1288" w:rsidP="001A128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4678E">
        <w:rPr>
          <w:rFonts w:ascii="Arial" w:hAnsi="Arial" w:cs="Arial"/>
          <w:b/>
          <w:sz w:val="32"/>
          <w:szCs w:val="32"/>
        </w:rPr>
        <w:t>The University Rotary Service Fund</w:t>
      </w:r>
    </w:p>
    <w:p w14:paraId="2C39C565" w14:textId="77777777" w:rsidR="001A1288" w:rsidRPr="00A16C9C" w:rsidRDefault="001A1288" w:rsidP="001A128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A16C9C">
        <w:rPr>
          <w:rFonts w:ascii="Arial" w:hAnsi="Arial" w:cs="Arial"/>
          <w:b/>
          <w:sz w:val="28"/>
          <w:szCs w:val="28"/>
        </w:rPr>
        <w:t xml:space="preserve">the Foundation of the </w:t>
      </w:r>
    </w:p>
    <w:p w14:paraId="3F566BBD" w14:textId="77777777" w:rsidR="001A1288" w:rsidRPr="00D4678E" w:rsidRDefault="001A1288" w:rsidP="001A128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4678E">
        <w:rPr>
          <w:rFonts w:ascii="Arial" w:hAnsi="Arial" w:cs="Arial"/>
          <w:b/>
          <w:sz w:val="32"/>
          <w:szCs w:val="32"/>
        </w:rPr>
        <w:t>Rotary Club of the University District</w:t>
      </w:r>
    </w:p>
    <w:p w14:paraId="71700667" w14:textId="77777777" w:rsidR="001A1288" w:rsidRPr="00D71F72" w:rsidRDefault="001A1288" w:rsidP="001A128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71B287F7" w14:textId="77777777" w:rsidR="001A1288" w:rsidRDefault="001A1288" w:rsidP="001A128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Service Fund Board Funding Policy and Guidelines</w:t>
      </w:r>
    </w:p>
    <w:p w14:paraId="6916F3F5" w14:textId="77777777" w:rsidR="001A1288" w:rsidRPr="00D71F72" w:rsidRDefault="001A1288" w:rsidP="001A128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99E721" w14:textId="77D921B6" w:rsidR="001A1288" w:rsidRPr="00A16C9C" w:rsidRDefault="00C97A35" w:rsidP="001A128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August 5</w:t>
      </w:r>
      <w:r w:rsidR="001A1288" w:rsidRPr="00A16C9C">
        <w:rPr>
          <w:rFonts w:ascii="Arial" w:hAnsi="Arial" w:cs="Arial"/>
          <w:b/>
          <w:bCs/>
          <w:sz w:val="28"/>
          <w:szCs w:val="28"/>
        </w:rPr>
        <w:t>, 2021</w:t>
      </w:r>
    </w:p>
    <w:p w14:paraId="1B44B0C3" w14:textId="319CE247" w:rsidR="001A1288" w:rsidRPr="00CA020D" w:rsidRDefault="001A1288" w:rsidP="001A1288">
      <w:pPr>
        <w:rPr>
          <w:rFonts w:ascii="Arial" w:hAnsi="Arial" w:cs="Arial"/>
          <w:color w:val="FF0000"/>
          <w:sz w:val="28"/>
          <w:szCs w:val="28"/>
        </w:rPr>
      </w:pPr>
      <w:r w:rsidRPr="00425732">
        <w:rPr>
          <w:rFonts w:ascii="Arial" w:hAnsi="Arial" w:cs="Arial"/>
          <w:sz w:val="28"/>
          <w:szCs w:val="28"/>
        </w:rPr>
        <w:t xml:space="preserve">As protectors and caretakers of the </w:t>
      </w:r>
      <w:r w:rsidR="00A86A6A" w:rsidRPr="00425732">
        <w:rPr>
          <w:rFonts w:ascii="Arial" w:hAnsi="Arial" w:cs="Arial"/>
          <w:sz w:val="28"/>
          <w:szCs w:val="28"/>
        </w:rPr>
        <w:t xml:space="preserve">University </w:t>
      </w:r>
      <w:r w:rsidRPr="00425732">
        <w:rPr>
          <w:rFonts w:ascii="Arial" w:hAnsi="Arial" w:cs="Arial"/>
          <w:sz w:val="28"/>
          <w:szCs w:val="28"/>
        </w:rPr>
        <w:t>Rotary Service Fund, we, the Board of the foundation</w:t>
      </w:r>
      <w:r>
        <w:rPr>
          <w:rFonts w:ascii="Arial" w:hAnsi="Arial" w:cs="Arial"/>
          <w:sz w:val="28"/>
          <w:szCs w:val="28"/>
        </w:rPr>
        <w:t>,</w:t>
      </w:r>
      <w:r w:rsidRPr="00425732">
        <w:rPr>
          <w:rFonts w:ascii="Arial" w:hAnsi="Arial" w:cs="Arial"/>
          <w:sz w:val="28"/>
          <w:szCs w:val="28"/>
        </w:rPr>
        <w:t xml:space="preserve"> offer the following guidance for committees and sponsors requesting support for partners and service projects:</w:t>
      </w:r>
    </w:p>
    <w:p w14:paraId="353DDF2A" w14:textId="77777777" w:rsidR="001A1288" w:rsidRDefault="001A1288" w:rsidP="001A12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020D">
        <w:rPr>
          <w:rFonts w:ascii="Arial" w:hAnsi="Arial" w:cs="Arial"/>
          <w:sz w:val="28"/>
          <w:szCs w:val="28"/>
        </w:rPr>
        <w:t xml:space="preserve">Only projects proposed by RCUD members </w:t>
      </w:r>
      <w:r>
        <w:rPr>
          <w:rFonts w:ascii="Arial" w:hAnsi="Arial" w:cs="Arial"/>
          <w:sz w:val="28"/>
          <w:szCs w:val="28"/>
        </w:rPr>
        <w:t xml:space="preserve">who have financially supported our foundation </w:t>
      </w:r>
      <w:r w:rsidRPr="00CA020D">
        <w:rPr>
          <w:rFonts w:ascii="Arial" w:hAnsi="Arial" w:cs="Arial"/>
          <w:sz w:val="28"/>
          <w:szCs w:val="28"/>
        </w:rPr>
        <w:t>will be funded.</w:t>
      </w:r>
    </w:p>
    <w:p w14:paraId="5BAAD497" w14:textId="77777777" w:rsidR="00857DA0" w:rsidRDefault="001A1288" w:rsidP="001A12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DA0">
        <w:rPr>
          <w:rFonts w:ascii="Arial" w:hAnsi="Arial" w:cs="Arial"/>
          <w:sz w:val="28"/>
          <w:szCs w:val="28"/>
        </w:rPr>
        <w:t xml:space="preserve">General operating expenses, administrative costs, and salaries for staff of the partner organization will not be funded.  This does not preclude funding of </w:t>
      </w:r>
      <w:r w:rsidR="001B08E6" w:rsidRPr="00857DA0">
        <w:rPr>
          <w:rFonts w:ascii="Arial" w:hAnsi="Arial" w:cs="Arial"/>
          <w:sz w:val="28"/>
          <w:szCs w:val="28"/>
        </w:rPr>
        <w:t xml:space="preserve">those </w:t>
      </w:r>
      <w:r w:rsidRPr="00857DA0">
        <w:rPr>
          <w:rFonts w:ascii="Arial" w:hAnsi="Arial" w:cs="Arial"/>
          <w:sz w:val="28"/>
          <w:szCs w:val="28"/>
        </w:rPr>
        <w:t>administrative costs</w:t>
      </w:r>
      <w:r w:rsidR="001B08E6" w:rsidRPr="00857DA0">
        <w:rPr>
          <w:rFonts w:ascii="Arial" w:hAnsi="Arial" w:cs="Arial"/>
          <w:sz w:val="28"/>
          <w:szCs w:val="28"/>
        </w:rPr>
        <w:t xml:space="preserve"> narrowly specific to the project. It does preclude off-setting </w:t>
      </w:r>
      <w:r w:rsidR="00857DA0" w:rsidRPr="00857DA0">
        <w:rPr>
          <w:rFonts w:ascii="Arial" w:hAnsi="Arial" w:cs="Arial"/>
          <w:sz w:val="28"/>
          <w:szCs w:val="28"/>
        </w:rPr>
        <w:t xml:space="preserve">general supervision or oversight by salaried staff </w:t>
      </w:r>
      <w:r w:rsidR="001B08E6" w:rsidRPr="00857DA0">
        <w:rPr>
          <w:rFonts w:ascii="Arial" w:hAnsi="Arial" w:cs="Arial"/>
          <w:sz w:val="28"/>
          <w:szCs w:val="28"/>
        </w:rPr>
        <w:t>for incidental attention to the project.</w:t>
      </w:r>
    </w:p>
    <w:p w14:paraId="22F10D52" w14:textId="583DF347" w:rsidR="001A1288" w:rsidRPr="00857DA0" w:rsidRDefault="001A1288" w:rsidP="001A12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DA0">
        <w:rPr>
          <w:rFonts w:ascii="Arial" w:hAnsi="Arial" w:cs="Arial"/>
          <w:sz w:val="28"/>
          <w:szCs w:val="28"/>
        </w:rPr>
        <w:t>Only Non-Rotary organizations which are non-profit/501(c)(3) will receive funding.  (This requirement does not apply for international projects.)</w:t>
      </w:r>
    </w:p>
    <w:p w14:paraId="1498B8E4" w14:textId="410394E2" w:rsidR="001A1288" w:rsidRPr="00C04C78" w:rsidRDefault="001A1288" w:rsidP="001A12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224D4">
        <w:rPr>
          <w:rFonts w:ascii="Arial" w:hAnsi="Arial" w:cs="Arial"/>
          <w:sz w:val="28"/>
          <w:szCs w:val="28"/>
        </w:rPr>
        <w:t>Project</w:t>
      </w:r>
      <w:r>
        <w:rPr>
          <w:rFonts w:ascii="Arial" w:hAnsi="Arial" w:cs="Arial"/>
          <w:sz w:val="28"/>
          <w:szCs w:val="28"/>
        </w:rPr>
        <w:t xml:space="preserve"> funding</w:t>
      </w:r>
      <w:r w:rsidRPr="003224D4">
        <w:rPr>
          <w:rFonts w:ascii="Arial" w:hAnsi="Arial" w:cs="Arial"/>
          <w:sz w:val="28"/>
          <w:szCs w:val="28"/>
        </w:rPr>
        <w:t xml:space="preserve"> </w:t>
      </w:r>
      <w:r w:rsidR="00A86A6A">
        <w:rPr>
          <w:rFonts w:ascii="Arial" w:hAnsi="Arial" w:cs="Arial"/>
          <w:sz w:val="28"/>
          <w:szCs w:val="28"/>
        </w:rPr>
        <w:t xml:space="preserve">(i.e.: RCUD and/or Rotary) </w:t>
      </w:r>
      <w:r>
        <w:rPr>
          <w:rFonts w:ascii="Arial" w:hAnsi="Arial" w:cs="Arial"/>
          <w:sz w:val="28"/>
          <w:szCs w:val="28"/>
        </w:rPr>
        <w:t xml:space="preserve">should </w:t>
      </w:r>
      <w:r w:rsidR="00A86A6A">
        <w:rPr>
          <w:rFonts w:ascii="Arial" w:hAnsi="Arial" w:cs="Arial"/>
          <w:sz w:val="28"/>
          <w:szCs w:val="28"/>
        </w:rPr>
        <w:t>be</w:t>
      </w:r>
      <w:r w:rsidRPr="003224D4">
        <w:rPr>
          <w:rFonts w:ascii="Arial" w:hAnsi="Arial" w:cs="Arial"/>
          <w:sz w:val="28"/>
          <w:szCs w:val="28"/>
        </w:rPr>
        <w:t xml:space="preserve"> a significant </w:t>
      </w:r>
      <w:r>
        <w:rPr>
          <w:rFonts w:ascii="Arial" w:hAnsi="Arial" w:cs="Arial"/>
          <w:sz w:val="28"/>
          <w:szCs w:val="28"/>
        </w:rPr>
        <w:t>portion of</w:t>
      </w:r>
      <w:r w:rsidRPr="003224D4">
        <w:rPr>
          <w:rFonts w:ascii="Arial" w:hAnsi="Arial" w:cs="Arial"/>
          <w:sz w:val="28"/>
          <w:szCs w:val="28"/>
        </w:rPr>
        <w:t xml:space="preserve"> the </w:t>
      </w:r>
      <w:r>
        <w:rPr>
          <w:rFonts w:ascii="Arial" w:hAnsi="Arial" w:cs="Arial"/>
          <w:sz w:val="28"/>
          <w:szCs w:val="28"/>
        </w:rPr>
        <w:t xml:space="preserve">total </w:t>
      </w:r>
      <w:r w:rsidRPr="003224D4">
        <w:rPr>
          <w:rFonts w:ascii="Arial" w:hAnsi="Arial" w:cs="Arial"/>
          <w:sz w:val="28"/>
          <w:szCs w:val="28"/>
        </w:rPr>
        <w:t xml:space="preserve">project budget or </w:t>
      </w:r>
      <w:r>
        <w:rPr>
          <w:rFonts w:ascii="Arial" w:hAnsi="Arial" w:cs="Arial"/>
          <w:sz w:val="28"/>
          <w:szCs w:val="28"/>
        </w:rPr>
        <w:t>fund</w:t>
      </w:r>
      <w:r w:rsidRPr="003224D4">
        <w:rPr>
          <w:rFonts w:ascii="Arial" w:hAnsi="Arial" w:cs="Arial"/>
          <w:sz w:val="28"/>
          <w:szCs w:val="28"/>
        </w:rPr>
        <w:t xml:space="preserve"> a major component of the project.</w:t>
      </w:r>
    </w:p>
    <w:p w14:paraId="41F9BBD9" w14:textId="77777777" w:rsidR="001A1288" w:rsidRPr="00E83B19" w:rsidRDefault="001A1288" w:rsidP="001A12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83B19">
        <w:rPr>
          <w:rFonts w:ascii="Arial" w:hAnsi="Arial" w:cs="Arial"/>
          <w:sz w:val="28"/>
          <w:szCs w:val="28"/>
        </w:rPr>
        <w:t xml:space="preserve">While not a requirement, Committees should give priority to funding equipment or other tangible assets that will provide multi-year benefits (i.e., furniture, machines, printers, etc.). </w:t>
      </w:r>
      <w:r>
        <w:rPr>
          <w:rFonts w:ascii="Arial" w:hAnsi="Arial" w:cs="Arial"/>
          <w:sz w:val="28"/>
          <w:szCs w:val="28"/>
        </w:rPr>
        <w:t xml:space="preserve"> P</w:t>
      </w:r>
      <w:r w:rsidRPr="00E83B19">
        <w:rPr>
          <w:rFonts w:ascii="Arial" w:hAnsi="Arial" w:cs="Arial"/>
          <w:sz w:val="28"/>
          <w:szCs w:val="28"/>
        </w:rPr>
        <w:t xml:space="preserve">rojects </w:t>
      </w:r>
      <w:r>
        <w:rPr>
          <w:rFonts w:ascii="Arial" w:hAnsi="Arial" w:cs="Arial"/>
          <w:sz w:val="28"/>
          <w:szCs w:val="28"/>
        </w:rPr>
        <w:t xml:space="preserve">for service programs </w:t>
      </w:r>
      <w:r w:rsidRPr="00E83B19">
        <w:rPr>
          <w:rFonts w:ascii="Arial" w:hAnsi="Arial" w:cs="Arial"/>
          <w:sz w:val="28"/>
          <w:szCs w:val="28"/>
        </w:rPr>
        <w:t xml:space="preserve">may be funded so long as </w:t>
      </w:r>
      <w:r>
        <w:rPr>
          <w:rFonts w:ascii="Arial" w:hAnsi="Arial" w:cs="Arial"/>
          <w:sz w:val="28"/>
          <w:szCs w:val="28"/>
        </w:rPr>
        <w:t xml:space="preserve">the </w:t>
      </w:r>
      <w:r w:rsidRPr="00E83B19">
        <w:rPr>
          <w:rFonts w:ascii="Arial" w:hAnsi="Arial" w:cs="Arial"/>
          <w:sz w:val="28"/>
          <w:szCs w:val="28"/>
        </w:rPr>
        <w:t>funds are not used for administrative or overhead expenses (</w:t>
      </w:r>
      <w:proofErr w:type="gramStart"/>
      <w:r w:rsidRPr="00E83B19">
        <w:rPr>
          <w:rFonts w:ascii="Arial" w:hAnsi="Arial" w:cs="Arial"/>
          <w:sz w:val="28"/>
          <w:szCs w:val="28"/>
        </w:rPr>
        <w:t>i.e.</w:t>
      </w:r>
      <w:proofErr w:type="gramEnd"/>
      <w:r w:rsidRPr="00E83B19">
        <w:rPr>
          <w:rFonts w:ascii="Arial" w:hAnsi="Arial" w:cs="Arial"/>
          <w:sz w:val="28"/>
          <w:szCs w:val="28"/>
        </w:rPr>
        <w:t xml:space="preserve"> salaries, utilities, rent, etc.) and typically will not be funded for more than one year.</w:t>
      </w:r>
    </w:p>
    <w:p w14:paraId="24A85671" w14:textId="54342D70" w:rsidR="001A1288" w:rsidRDefault="001A1288" w:rsidP="001A12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Upon notification of a committee meeting to consider project funding, URSF president will assign one or more board members to attend such meeting.</w:t>
      </w:r>
    </w:p>
    <w:p w14:paraId="6908E206" w14:textId="77777777" w:rsidR="001A1288" w:rsidRPr="00425732" w:rsidRDefault="001A1288" w:rsidP="001A12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25732">
        <w:rPr>
          <w:rFonts w:ascii="Arial" w:hAnsi="Arial" w:cs="Arial"/>
          <w:sz w:val="28"/>
          <w:szCs w:val="28"/>
        </w:rPr>
        <w:t xml:space="preserve">Organizations that exclude service to people of various races, religions, </w:t>
      </w:r>
      <w:r>
        <w:rPr>
          <w:rFonts w:ascii="Arial" w:hAnsi="Arial" w:cs="Arial"/>
          <w:sz w:val="28"/>
          <w:szCs w:val="28"/>
        </w:rPr>
        <w:t xml:space="preserve">or other protected classes under Washington State law </w:t>
      </w:r>
      <w:r w:rsidRPr="00425732">
        <w:rPr>
          <w:rFonts w:ascii="Arial" w:hAnsi="Arial" w:cs="Arial"/>
          <w:sz w:val="28"/>
          <w:szCs w:val="28"/>
        </w:rPr>
        <w:t>will not be funded.</w:t>
      </w:r>
    </w:p>
    <w:p w14:paraId="52F0A521" w14:textId="77777777" w:rsidR="00857DA0" w:rsidRDefault="001A1288" w:rsidP="001A12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DA0">
        <w:rPr>
          <w:rFonts w:ascii="Arial" w:hAnsi="Arial" w:cs="Arial"/>
          <w:sz w:val="28"/>
          <w:szCs w:val="28"/>
        </w:rPr>
        <w:t xml:space="preserve">Follow-up reports with photos will be required upon completion of each project. Committees will forward a summary and photos of </w:t>
      </w:r>
      <w:r w:rsidRPr="00857DA0">
        <w:rPr>
          <w:rFonts w:ascii="Arial" w:hAnsi="Arial" w:cs="Arial"/>
          <w:sz w:val="28"/>
          <w:szCs w:val="28"/>
        </w:rPr>
        <w:lastRenderedPageBreak/>
        <w:t>completed reports to the URSF. No organization will be considered for additional funding requests while such reports are still pending.</w:t>
      </w:r>
    </w:p>
    <w:p w14:paraId="28A847D3" w14:textId="77777777" w:rsidR="00857DA0" w:rsidRDefault="001A1288" w:rsidP="001A12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57DA0">
        <w:rPr>
          <w:rFonts w:ascii="Arial" w:hAnsi="Arial" w:cs="Arial"/>
          <w:sz w:val="28"/>
          <w:szCs w:val="28"/>
        </w:rPr>
        <w:t>The UDRC’s contribution to the project will be recognized by the organization with appropriate signage, publicity and/or notice in organization newsletters.</w:t>
      </w:r>
    </w:p>
    <w:p w14:paraId="77FE5A4A" w14:textId="2BADBEE1" w:rsidR="001A1288" w:rsidRDefault="001A1288" w:rsidP="00857DA0">
      <w:pPr>
        <w:pStyle w:val="ListParagraph"/>
        <w:numPr>
          <w:ilvl w:val="0"/>
          <w:numId w:val="1"/>
        </w:numPr>
        <w:ind w:hanging="450"/>
        <w:rPr>
          <w:rFonts w:ascii="Arial" w:hAnsi="Arial" w:cs="Arial"/>
          <w:sz w:val="28"/>
          <w:szCs w:val="28"/>
        </w:rPr>
      </w:pPr>
      <w:r w:rsidRPr="00857DA0">
        <w:rPr>
          <w:rFonts w:ascii="Arial" w:hAnsi="Arial" w:cs="Arial"/>
          <w:sz w:val="28"/>
          <w:szCs w:val="28"/>
        </w:rPr>
        <w:t>Project sponsors will recuse themselves from meetings while committee members discuss or vote on their projects. They may only return to such meetings to answer questions concerning the project.</w:t>
      </w:r>
    </w:p>
    <w:p w14:paraId="43808419" w14:textId="7F893A77" w:rsidR="00857DA0" w:rsidRPr="00857DA0" w:rsidRDefault="00857DA0" w:rsidP="00857DA0">
      <w:pPr>
        <w:pStyle w:val="ListParagraph"/>
        <w:numPr>
          <w:ilvl w:val="0"/>
          <w:numId w:val="1"/>
        </w:numPr>
        <w:ind w:hanging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URSF Board may return Requests for Funding with comments and request additional information from sponsors.</w:t>
      </w:r>
    </w:p>
    <w:p w14:paraId="73DAC14A" w14:textId="77777777" w:rsidR="001A1288" w:rsidRDefault="001A1288" w:rsidP="001A1288">
      <w:pPr>
        <w:rPr>
          <w:rFonts w:ascii="Arial" w:hAnsi="Arial" w:cs="Arial"/>
          <w:sz w:val="28"/>
          <w:szCs w:val="28"/>
        </w:rPr>
      </w:pPr>
    </w:p>
    <w:p w14:paraId="2A363031" w14:textId="77777777" w:rsidR="001A1288" w:rsidRDefault="001A1288" w:rsidP="001A12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Examples of projects that meet these guidelines include:</w:t>
      </w:r>
    </w:p>
    <w:p w14:paraId="7BE38876" w14:textId="77777777" w:rsidR="001A1288" w:rsidRDefault="001A1288" w:rsidP="001A128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International water projects.</w:t>
      </w:r>
    </w:p>
    <w:p w14:paraId="62F70DB4" w14:textId="77777777" w:rsidR="001A1288" w:rsidRDefault="001A1288" w:rsidP="001A128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International school enhancement projects (</w:t>
      </w:r>
      <w:proofErr w:type="gramStart"/>
      <w:r>
        <w:rPr>
          <w:rFonts w:ascii="Arial" w:hAnsi="Arial" w:cs="Arial"/>
          <w:sz w:val="28"/>
          <w:szCs w:val="28"/>
        </w:rPr>
        <w:t>e.g.</w:t>
      </w:r>
      <w:proofErr w:type="gramEnd"/>
      <w:r>
        <w:rPr>
          <w:rFonts w:ascii="Arial" w:hAnsi="Arial" w:cs="Arial"/>
          <w:sz w:val="28"/>
          <w:szCs w:val="28"/>
        </w:rPr>
        <w:t xml:space="preserve"> desks).</w:t>
      </w:r>
    </w:p>
    <w:p w14:paraId="3AD58F87" w14:textId="77777777" w:rsidR="001A1288" w:rsidRDefault="001A1288" w:rsidP="001A128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Dictionaries for local students.</w:t>
      </w:r>
    </w:p>
    <w:p w14:paraId="2DEFFF6B" w14:textId="77777777" w:rsidR="001A1288" w:rsidRDefault="001A1288" w:rsidP="001A128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Portion of elevator addition costs in U-District community center.</w:t>
      </w:r>
    </w:p>
    <w:p w14:paraId="6B266963" w14:textId="77777777" w:rsidR="001A1288" w:rsidRDefault="001A1288" w:rsidP="001A128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Playground equipment serving single parent or low-income housing.</w:t>
      </w:r>
    </w:p>
    <w:p w14:paraId="3BA5D9AD" w14:textId="77777777" w:rsidR="001A1288" w:rsidRDefault="001A1288" w:rsidP="001A128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Kitchen appliances or printers for local service organization.</w:t>
      </w:r>
    </w:p>
    <w:p w14:paraId="649C8C1A" w14:textId="070B691A" w:rsidR="001A1288" w:rsidRDefault="001A1288" w:rsidP="001A128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Various scholarship funding.</w:t>
      </w:r>
    </w:p>
    <w:p w14:paraId="7C984CC8" w14:textId="77777777" w:rsidR="001A1288" w:rsidRDefault="001A1288"/>
    <w:sectPr w:rsidR="001A12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F7C4E" w14:textId="77777777" w:rsidR="00195B77" w:rsidRDefault="00195B77">
      <w:pPr>
        <w:spacing w:after="0" w:line="240" w:lineRule="auto"/>
      </w:pPr>
      <w:r>
        <w:separator/>
      </w:r>
    </w:p>
  </w:endnote>
  <w:endnote w:type="continuationSeparator" w:id="0">
    <w:p w14:paraId="5D0F42D7" w14:textId="77777777" w:rsidR="00195B77" w:rsidRDefault="0019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EED79" w14:textId="77777777" w:rsidR="00195B77" w:rsidRDefault="00195B77">
      <w:pPr>
        <w:spacing w:after="0" w:line="240" w:lineRule="auto"/>
      </w:pPr>
      <w:r>
        <w:separator/>
      </w:r>
    </w:p>
  </w:footnote>
  <w:footnote w:type="continuationSeparator" w:id="0">
    <w:p w14:paraId="251B4239" w14:textId="77777777" w:rsidR="00195B77" w:rsidRDefault="0019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5B0CD" w14:textId="77777777" w:rsidR="00124DE7" w:rsidRDefault="00880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571E4"/>
    <w:multiLevelType w:val="hybridMultilevel"/>
    <w:tmpl w:val="049653CE"/>
    <w:lvl w:ilvl="0" w:tplc="B220FA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E510B"/>
    <w:multiLevelType w:val="hybridMultilevel"/>
    <w:tmpl w:val="17EE64FE"/>
    <w:lvl w:ilvl="0" w:tplc="CA2EBC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88"/>
    <w:rsid w:val="00195B77"/>
    <w:rsid w:val="001A1288"/>
    <w:rsid w:val="001B08E6"/>
    <w:rsid w:val="003D159C"/>
    <w:rsid w:val="00857DA0"/>
    <w:rsid w:val="00880C59"/>
    <w:rsid w:val="008C3FD5"/>
    <w:rsid w:val="00A41F9F"/>
    <w:rsid w:val="00A86A6A"/>
    <w:rsid w:val="00BC2D96"/>
    <w:rsid w:val="00C97A35"/>
    <w:rsid w:val="00F1421F"/>
    <w:rsid w:val="00F5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EE00"/>
  <w15:chartTrackingRefBased/>
  <w15:docId w15:val="{F546F5DE-03D8-40B1-A154-FF77FE2A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288"/>
    <w:pPr>
      <w:spacing w:after="0" w:line="240" w:lineRule="auto"/>
      <w:ind w:left="720"/>
      <w:contextualSpacing/>
    </w:pPr>
    <w:rPr>
      <w:rFonts w:ascii="Courier New" w:eastAsia="Times New Roman" w:hAnsi="Courier New" w:cs="Courier New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1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Sider</dc:creator>
  <cp:keywords/>
  <dc:description/>
  <cp:lastModifiedBy>Paula Laschober</cp:lastModifiedBy>
  <cp:revision>2</cp:revision>
  <dcterms:created xsi:type="dcterms:W3CDTF">2021-10-02T18:16:00Z</dcterms:created>
  <dcterms:modified xsi:type="dcterms:W3CDTF">2021-10-02T18:16:00Z</dcterms:modified>
</cp:coreProperties>
</file>