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4" w:type="dxa"/>
        <w:tblLayout w:type="fixed"/>
        <w:tblLook w:val="0680" w:firstRow="0" w:lastRow="0" w:firstColumn="1" w:lastColumn="0" w:noHBand="1" w:noVBand="1"/>
        <w:tblCaption w:val="Cover page"/>
      </w:tblPr>
      <w:tblGrid>
        <w:gridCol w:w="4986"/>
        <w:gridCol w:w="591"/>
        <w:gridCol w:w="237"/>
        <w:gridCol w:w="5010"/>
      </w:tblGrid>
      <w:tr w:rsidR="4A06285A" w14:paraId="4834ED0E" w14:textId="77777777" w:rsidTr="00C824D5">
        <w:trPr>
          <w:trHeight w:val="630"/>
        </w:trPr>
        <w:tc>
          <w:tcPr>
            <w:tcW w:w="10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6FF"/>
            <w:tcMar>
              <w:left w:w="105" w:type="dxa"/>
              <w:right w:w="105" w:type="dxa"/>
            </w:tcMar>
            <w:vAlign w:val="center"/>
          </w:tcPr>
          <w:p w14:paraId="213AB462" w14:textId="06A7CFA2" w:rsidR="4A06285A" w:rsidRDefault="4A06285A" w:rsidP="00932F1F">
            <w:pPr>
              <w:pStyle w:val="Title"/>
            </w:pPr>
            <w:r w:rsidRPr="4A06285A">
              <w:rPr>
                <w:color w:val="0070C0"/>
              </w:rPr>
              <w:t>Rotary Club of the University District</w:t>
            </w:r>
            <w:r>
              <w:t xml:space="preserve"> </w:t>
            </w:r>
            <w:r w:rsidR="00F6676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2889B7" wp14:editId="4725A5AB">
                  <wp:simplePos x="0" y="0"/>
                  <wp:positionH relativeFrom="column">
                    <wp:posOffset>5995670</wp:posOffset>
                  </wp:positionH>
                  <wp:positionV relativeFrom="paragraph">
                    <wp:posOffset>0</wp:posOffset>
                  </wp:positionV>
                  <wp:extent cx="394970" cy="461645"/>
                  <wp:effectExtent l="0" t="0" r="5080" b="0"/>
                  <wp:wrapTight wrapText="bothSides">
                    <wp:wrapPolygon edited="0">
                      <wp:start x="0" y="0"/>
                      <wp:lineTo x="0" y="20501"/>
                      <wp:lineTo x="20836" y="20501"/>
                      <wp:lineTo x="20836" y="0"/>
                      <wp:lineTo x="0" y="0"/>
                    </wp:wrapPolygon>
                  </wp:wrapTight>
                  <wp:docPr id="4575685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6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4A06285A" w14:paraId="24C60C76" w14:textId="77777777" w:rsidTr="00C824D5">
        <w:trPr>
          <w:trHeight w:val="2460"/>
        </w:trPr>
        <w:tc>
          <w:tcPr>
            <w:tcW w:w="498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412CDF8" w14:textId="2597CE21" w:rsidR="002F2958" w:rsidRDefault="00995A60" w:rsidP="00BE3A53">
            <w:pPr>
              <w:pStyle w:val="NormalWeb"/>
              <w:jc w:val="center"/>
            </w:pPr>
            <w:r w:rsidRPr="00995A60">
              <w:rPr>
                <w:rFonts w:ascii="Bahnschrift"/>
                <w:color w:val="4471C4"/>
                <w:sz w:val="42"/>
                <w:szCs w:val="42"/>
              </w:rPr>
              <w:drawing>
                <wp:inline distT="0" distB="0" distL="0" distR="0" wp14:anchorId="10AD8657" wp14:editId="64B44654">
                  <wp:extent cx="2586038" cy="1309370"/>
                  <wp:effectExtent l="0" t="0" r="5080" b="5080"/>
                  <wp:docPr id="1331838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26" cy="1313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BF872A3" w14:textId="30E81BAA" w:rsidR="4A06285A" w:rsidRDefault="4A06285A" w:rsidP="00BE3A53">
            <w:pPr>
              <w:pStyle w:val="Heading1"/>
              <w:spacing w:before="0"/>
            </w:pPr>
            <w:r>
              <w:t>Club Background</w:t>
            </w:r>
          </w:p>
          <w:p w14:paraId="58F2BBA3" w14:textId="52288285" w:rsidR="4A06285A" w:rsidRDefault="4A06285A" w:rsidP="4A06285A">
            <w:pPr>
              <w:ind w:left="-20" w:right="-20"/>
              <w:jc w:val="left"/>
            </w:pPr>
            <w:r>
              <w:t xml:space="preserve">Founded in 1939, University District </w:t>
            </w:r>
            <w:proofErr w:type="spellStart"/>
            <w:r>
              <w:t>rotarians</w:t>
            </w:r>
            <w:proofErr w:type="spellEnd"/>
            <w:r>
              <w:t xml:space="preserve"> have been making an impact both locally and internationally for decades.  Our club is over 100+ </w:t>
            </w:r>
            <w:r w:rsidR="00701B65">
              <w:t>volunteers</w:t>
            </w:r>
            <w:r>
              <w:t xml:space="preserve"> strong and have supported local and world community projects that exemplify the motto </w:t>
            </w:r>
            <w:r>
              <w:t>“</w:t>
            </w:r>
            <w:r>
              <w:t>service above self.</w:t>
            </w:r>
            <w:r>
              <w:t>”</w:t>
            </w:r>
            <w:r>
              <w:t xml:space="preserve">  There are seven areas of focus that reflect critical humanitarian issues and needs that guide our work: Peace and Conflict Prevention, Disease Prevention and Treatment, Water and Sanitation, Maternal and Child Health, Basic Education and Literacy, Economic and </w:t>
            </w:r>
            <w:proofErr w:type="gramStart"/>
            <w:r>
              <w:t>Community  Development</w:t>
            </w:r>
            <w:proofErr w:type="gramEnd"/>
            <w:r>
              <w:t>, and Environment.  The following are highlights of our many Club projects.</w:t>
            </w:r>
          </w:p>
          <w:p w14:paraId="6F79F3D0" w14:textId="1EA4101A" w:rsidR="4A06285A" w:rsidRDefault="4A06285A" w:rsidP="4A06285A">
            <w:pPr>
              <w:pStyle w:val="Heading2"/>
            </w:pPr>
            <w:r>
              <w:t>Community Services</w:t>
            </w:r>
          </w:p>
          <w:p w14:paraId="01312151" w14:textId="7DE88B3C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 xml:space="preserve">Founded Rotary First Harvest, a District 5030 project supplying produce to food banks throughout the state, recognized by Rotary International as one of "100 Exemplary Rotary </w:t>
            </w:r>
            <w:proofErr w:type="gramStart"/>
            <w:r>
              <w:t>Projects</w:t>
            </w:r>
            <w:proofErr w:type="gramEnd"/>
            <w:r>
              <w:t>"</w:t>
            </w:r>
          </w:p>
          <w:p w14:paraId="5B4ADAA9" w14:textId="5D328AB6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 xml:space="preserve">Prepare meals at the Ronald McDonald House for children undergoing critical medical treatment and their </w:t>
            </w:r>
            <w:proofErr w:type="gramStart"/>
            <w:r>
              <w:t>families</w:t>
            </w:r>
            <w:proofErr w:type="gramEnd"/>
          </w:p>
          <w:p w14:paraId="4EBF83B2" w14:textId="58D176C6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>Supported the purchase of a van for the use of Ronald McDonald House patients and families.</w:t>
            </w:r>
          </w:p>
          <w:p w14:paraId="75191E62" w14:textId="77004327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>Provided funds for the redesign and remodel of the family gathering area at Ronald McDonald House</w:t>
            </w:r>
          </w:p>
          <w:p w14:paraId="34ADF03C" w14:textId="601D239B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>Supply car seats for needy newborns in the Buckle-Up Baby Program at the UW Medical Center</w:t>
            </w:r>
          </w:p>
          <w:p w14:paraId="78F09A24" w14:textId="58EBD5A3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 xml:space="preserve">Purchased books for the John Stanford International School </w:t>
            </w:r>
            <w:proofErr w:type="gramStart"/>
            <w:r>
              <w:t>library</w:t>
            </w:r>
            <w:proofErr w:type="gramEnd"/>
          </w:p>
          <w:p w14:paraId="2A31689C" w14:textId="6A6FB05E" w:rsidR="4A06285A" w:rsidRDefault="4A06285A" w:rsidP="4A06285A">
            <w:pPr>
              <w:pStyle w:val="ListParagraph"/>
              <w:numPr>
                <w:ilvl w:val="0"/>
                <w:numId w:val="4"/>
              </w:numPr>
              <w:ind w:left="270" w:right="-20" w:hanging="270"/>
            </w:pPr>
            <w:r>
              <w:t>Equipped the first Medic 1 Unit in the University District</w:t>
            </w:r>
          </w:p>
          <w:p w14:paraId="40197B2C" w14:textId="5B8A0213" w:rsidR="4A06285A" w:rsidRDefault="4A06285A" w:rsidP="4A06285A">
            <w:pPr>
              <w:ind w:left="-20" w:right="-20"/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dashed" w:sz="6" w:space="0" w:color="D9E2F3"/>
            </w:tcBorders>
          </w:tcPr>
          <w:p w14:paraId="0DFA3B47" w14:textId="00907EC7" w:rsidR="4A06285A" w:rsidRDefault="4A06285A"/>
        </w:tc>
        <w:tc>
          <w:tcPr>
            <w:tcW w:w="237" w:type="dxa"/>
            <w:vMerge w:val="restart"/>
            <w:tcBorders>
              <w:top w:val="nil"/>
              <w:left w:val="dashed" w:sz="6" w:space="0" w:color="D9E2F3"/>
              <w:bottom w:val="nil"/>
              <w:right w:val="nil"/>
            </w:tcBorders>
          </w:tcPr>
          <w:p w14:paraId="54D46636" w14:textId="6C2646FA" w:rsidR="4A06285A" w:rsidRDefault="4A06285A">
            <w:r>
              <w:t xml:space="preserve">             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3D86" w14:textId="147686B9" w:rsidR="4A06285A" w:rsidRDefault="4A06285A" w:rsidP="4A06285A">
            <w:pPr>
              <w:ind w:left="-20" w:right="-20"/>
            </w:pPr>
          </w:p>
          <w:p w14:paraId="552F3541" w14:textId="015E0F72" w:rsidR="4A06285A" w:rsidRDefault="4A06285A" w:rsidP="4A06285A">
            <w:pPr>
              <w:ind w:left="-20" w:right="-20"/>
            </w:pPr>
          </w:p>
          <w:p w14:paraId="53C8C14F" w14:textId="39BE2586" w:rsidR="4A06285A" w:rsidRDefault="4A06285A" w:rsidP="4A06285A">
            <w:pPr>
              <w:pStyle w:val="ListParagraph"/>
              <w:numPr>
                <w:ilvl w:val="0"/>
                <w:numId w:val="3"/>
              </w:numPr>
              <w:ind w:left="270" w:right="-20" w:hanging="270"/>
            </w:pPr>
            <w:r w:rsidRPr="4A06285A">
              <w:t>Offer annual scholarships for college students.</w:t>
            </w:r>
          </w:p>
          <w:p w14:paraId="428CE943" w14:textId="59CE0467" w:rsidR="4A06285A" w:rsidRDefault="4A06285A" w:rsidP="4A06285A">
            <w:pPr>
              <w:pStyle w:val="ListParagraph"/>
              <w:numPr>
                <w:ilvl w:val="0"/>
                <w:numId w:val="3"/>
              </w:numPr>
              <w:ind w:left="270" w:right="-20" w:hanging="270"/>
            </w:pPr>
            <w:r w:rsidRPr="4A06285A">
              <w:t>Provide equipment for the food bank at Family Works in Wallingford</w:t>
            </w:r>
          </w:p>
          <w:p w14:paraId="36741539" w14:textId="77777777" w:rsidR="4A06285A" w:rsidRDefault="4A06285A" w:rsidP="4A06285A">
            <w:pPr>
              <w:pStyle w:val="NoSpacing"/>
              <w:numPr>
                <w:ilvl w:val="0"/>
                <w:numId w:val="3"/>
              </w:numPr>
              <w:ind w:left="270" w:hanging="270"/>
              <w:rPr>
                <w:sz w:val="22"/>
                <w:szCs w:val="22"/>
              </w:rPr>
            </w:pPr>
            <w:r w:rsidRPr="4A06285A">
              <w:rPr>
                <w:sz w:val="22"/>
                <w:szCs w:val="22"/>
              </w:rPr>
              <w:t xml:space="preserve">Supply musical instruments and supplies for low-income youth under the Music4Life </w:t>
            </w:r>
            <w:proofErr w:type="gramStart"/>
            <w:r w:rsidRPr="4A06285A">
              <w:rPr>
                <w:sz w:val="22"/>
                <w:szCs w:val="22"/>
              </w:rPr>
              <w:t>program</w:t>
            </w:r>
            <w:proofErr w:type="gramEnd"/>
          </w:p>
          <w:p w14:paraId="451AC8B2" w14:textId="4A406C63" w:rsidR="0098096A" w:rsidRDefault="0098096A" w:rsidP="4A06285A">
            <w:pPr>
              <w:pStyle w:val="NoSpacing"/>
              <w:numPr>
                <w:ilvl w:val="0"/>
                <w:numId w:val="3"/>
              </w:numPr>
              <w:ind w:left="27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Warm coat distribution for people in need in the </w:t>
            </w:r>
            <w:r w:rsidR="00BA4B9B">
              <w:rPr>
                <w:sz w:val="22"/>
                <w:szCs w:val="22"/>
              </w:rPr>
              <w:t>University District</w:t>
            </w:r>
          </w:p>
        </w:tc>
      </w:tr>
      <w:tr w:rsidR="4A06285A" w14:paraId="09F0E05A" w14:textId="77777777" w:rsidTr="00C824D5">
        <w:trPr>
          <w:trHeight w:val="7335"/>
        </w:trPr>
        <w:tc>
          <w:tcPr>
            <w:tcW w:w="4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755" w14:textId="77777777" w:rsidR="00891275" w:rsidRDefault="00891275"/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44CA" w14:textId="77777777" w:rsidR="00891275" w:rsidRDefault="00891275"/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7903" w14:textId="77777777" w:rsidR="00891275" w:rsidRDefault="00891275"/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D9EBDB1" w14:textId="0E3E5C82" w:rsidR="4A06285A" w:rsidRDefault="4A06285A" w:rsidP="4A06285A">
            <w:pPr>
              <w:pStyle w:val="Heading2"/>
            </w:pPr>
            <w:r>
              <w:t>International Services</w:t>
            </w:r>
          </w:p>
          <w:p w14:paraId="32FEF2EE" w14:textId="3F473A62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Donated new wheelchairs to Guatemala, Ethiopia, Fiji, Uganda, Vietnam, and Peru</w:t>
            </w:r>
          </w:p>
          <w:p w14:paraId="01264396" w14:textId="2A978616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Support clean water projects in Vietnam, Ethiopia, Mexico, Nigeria, and Uganda</w:t>
            </w:r>
          </w:p>
          <w:p w14:paraId="5FE6A9B0" w14:textId="11FFD495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 xml:space="preserve">Furnished English lab equipment to a girls' high school in </w:t>
            </w:r>
            <w:proofErr w:type="gramStart"/>
            <w:r>
              <w:t>Chile</w:t>
            </w:r>
            <w:proofErr w:type="gramEnd"/>
          </w:p>
          <w:p w14:paraId="557FDEF3" w14:textId="1E8B22C3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 xml:space="preserve">Funded reconstructive surgery and vocational rehabilitation in Nepal, along with computers for public schools, birthing kits, and school toilets in rural </w:t>
            </w:r>
            <w:proofErr w:type="gramStart"/>
            <w:r>
              <w:t>areas</w:t>
            </w:r>
            <w:proofErr w:type="gramEnd"/>
          </w:p>
          <w:p w14:paraId="0D9A4245" w14:textId="1877D3CD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Helped build a three-classroom elementary school for 200-300 students in rural Vietnam.</w:t>
            </w:r>
          </w:p>
          <w:p w14:paraId="1F046E3D" w14:textId="5AC14304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Funded cleft palate surgeries for children in Peru and Guatemala</w:t>
            </w:r>
          </w:p>
          <w:p w14:paraId="0FEB22FC" w14:textId="4334E8CA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 xml:space="preserve">Funded orthopedic services for at least 100 mobility-disabled persons in </w:t>
            </w:r>
            <w:proofErr w:type="gramStart"/>
            <w:r>
              <w:t>Bangladesh</w:t>
            </w:r>
            <w:proofErr w:type="gramEnd"/>
          </w:p>
          <w:p w14:paraId="0C391F61" w14:textId="5FD35C48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 xml:space="preserve">Assisted the Santa Barbara Chile Rotary Club in purchasing heating stoves for rural schools damaged in the earthquake of </w:t>
            </w:r>
            <w:proofErr w:type="gramStart"/>
            <w:r>
              <w:t>2010</w:t>
            </w:r>
            <w:proofErr w:type="gramEnd"/>
          </w:p>
          <w:p w14:paraId="651C7A44" w14:textId="4A881A43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Provided pediatric respiratory care equipment through Breath of Life in Vietnam</w:t>
            </w:r>
          </w:p>
          <w:p w14:paraId="5A679E7E" w14:textId="62644997" w:rsidR="4A06285A" w:rsidRDefault="4A06285A" w:rsidP="4A06285A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Support orphans in Vietnam through the Teach Me to Fish Program</w:t>
            </w:r>
          </w:p>
          <w:p w14:paraId="361934F1" w14:textId="0ED7199C" w:rsidR="00553374" w:rsidRDefault="4A06285A" w:rsidP="00553374">
            <w:pPr>
              <w:pStyle w:val="ListParagraph"/>
              <w:numPr>
                <w:ilvl w:val="0"/>
                <w:numId w:val="1"/>
              </w:numPr>
              <w:ind w:left="270" w:right="-20" w:hanging="270"/>
            </w:pPr>
            <w:r>
              <w:t>Provide cardiac medical equipment to the Children's Hospital in Cuba</w:t>
            </w:r>
          </w:p>
          <w:p w14:paraId="6D244C7C" w14:textId="77777777" w:rsidR="00553374" w:rsidRDefault="00553374" w:rsidP="00553374">
            <w:pPr>
              <w:ind w:right="-20"/>
            </w:pPr>
          </w:p>
          <w:p w14:paraId="33106D70" w14:textId="1B6ACEC2" w:rsidR="4A06285A" w:rsidRDefault="003A4D4C" w:rsidP="00301A67">
            <w:pPr>
              <w:ind w:left="-20" w:right="-20"/>
            </w:pPr>
            <w:r w:rsidRPr="003A4D4C">
              <w:drawing>
                <wp:inline distT="0" distB="0" distL="0" distR="0" wp14:anchorId="7873BC0F" wp14:editId="39D013E6">
                  <wp:extent cx="3048000" cy="1641475"/>
                  <wp:effectExtent l="0" t="0" r="0" b="0"/>
                  <wp:docPr id="21086641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4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78E63" w14:textId="77777777" w:rsidR="00891275" w:rsidRDefault="00891275" w:rsidP="00ED065C"/>
    <w:sectPr w:rsidR="00891275" w:rsidSect="00301A67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E4E2"/>
    <w:multiLevelType w:val="hybridMultilevel"/>
    <w:tmpl w:val="34F4C29A"/>
    <w:lvl w:ilvl="0" w:tplc="07884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EE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6F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A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8A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CA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6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C3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C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AD18"/>
    <w:multiLevelType w:val="hybridMultilevel"/>
    <w:tmpl w:val="3B7EB2C6"/>
    <w:lvl w:ilvl="0" w:tplc="0644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04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42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1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E2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6A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6E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E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C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C2FBC"/>
    <w:multiLevelType w:val="hybridMultilevel"/>
    <w:tmpl w:val="5F8E574C"/>
    <w:lvl w:ilvl="0" w:tplc="8720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3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0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E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A1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A6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05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65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711CB"/>
    <w:multiLevelType w:val="hybridMultilevel"/>
    <w:tmpl w:val="392A4966"/>
    <w:lvl w:ilvl="0" w:tplc="2EEC8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8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8B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4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21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4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61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79E6"/>
    <w:multiLevelType w:val="hybridMultilevel"/>
    <w:tmpl w:val="E41A5E02"/>
    <w:lvl w:ilvl="0" w:tplc="FDA0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0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0D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4A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A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87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0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2702">
    <w:abstractNumId w:val="4"/>
  </w:num>
  <w:num w:numId="2" w16cid:durableId="822743796">
    <w:abstractNumId w:val="2"/>
  </w:num>
  <w:num w:numId="3" w16cid:durableId="1633973763">
    <w:abstractNumId w:val="0"/>
  </w:num>
  <w:num w:numId="4" w16cid:durableId="594752919">
    <w:abstractNumId w:val="1"/>
  </w:num>
  <w:num w:numId="5" w16cid:durableId="260574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67EC7"/>
    <w:rsid w:val="001852B8"/>
    <w:rsid w:val="001C4A7F"/>
    <w:rsid w:val="002F2958"/>
    <w:rsid w:val="00301A67"/>
    <w:rsid w:val="003A4D4C"/>
    <w:rsid w:val="004C36B1"/>
    <w:rsid w:val="00553374"/>
    <w:rsid w:val="006E221F"/>
    <w:rsid w:val="00701B65"/>
    <w:rsid w:val="007550CA"/>
    <w:rsid w:val="007C4FFA"/>
    <w:rsid w:val="00856E04"/>
    <w:rsid w:val="00891275"/>
    <w:rsid w:val="00932F1F"/>
    <w:rsid w:val="00942890"/>
    <w:rsid w:val="0098096A"/>
    <w:rsid w:val="00995A60"/>
    <w:rsid w:val="00B608DF"/>
    <w:rsid w:val="00BA4B9B"/>
    <w:rsid w:val="00BE3A53"/>
    <w:rsid w:val="00C824D5"/>
    <w:rsid w:val="00E71BE1"/>
    <w:rsid w:val="00ED065C"/>
    <w:rsid w:val="00F6676A"/>
    <w:rsid w:val="00FB625C"/>
    <w:rsid w:val="4A06285A"/>
    <w:rsid w:val="69E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E67EC7"/>
  <w15:chartTrackingRefBased/>
  <w15:docId w15:val="{D947DD67-5CB4-48BA-84FF-4A7E8C5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A06285A"/>
    <w:pPr>
      <w:spacing w:after="0"/>
      <w:jc w:val="both"/>
    </w:pPr>
    <w:rPr>
      <w:rFonts w:ascii="Bierstad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4A06285A"/>
    <w:pPr>
      <w:keepNext/>
      <w:keepLines/>
      <w:spacing w:before="480" w:after="80"/>
      <w:jc w:val="left"/>
      <w:outlineLvl w:val="0"/>
    </w:pPr>
    <w:rPr>
      <w:rFonts w:ascii="Bahnschrift"/>
      <w:color w:val="4471C4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A06285A"/>
    <w:pPr>
      <w:keepNext/>
      <w:keepLines/>
      <w:spacing w:before="240" w:after="80"/>
      <w:jc w:val="left"/>
      <w:outlineLvl w:val="1"/>
    </w:pPr>
    <w:rPr>
      <w:rFonts w:ascii="Bahnschrift"/>
      <w:color w:val="4471C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A06285A"/>
    <w:pPr>
      <w:keepNext/>
      <w:keepLines/>
      <w:spacing w:before="240" w:after="80"/>
      <w:jc w:val="left"/>
      <w:outlineLvl w:val="2"/>
    </w:pPr>
    <w:rPr>
      <w:rFonts w:ascii="Bahnschrift"/>
      <w:color w:val="4471C4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A06285A"/>
    <w:pPr>
      <w:keepNext/>
      <w:keepLines/>
      <w:spacing w:before="240" w:after="80"/>
      <w:jc w:val="left"/>
      <w:outlineLvl w:val="3"/>
    </w:pPr>
    <w:rPr>
      <w:rFonts w:ascii="Bahnschrift"/>
      <w:color w:val="4471C4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A06285A"/>
    <w:pPr>
      <w:keepNext/>
      <w:keepLines/>
      <w:spacing w:before="240" w:after="80"/>
      <w:jc w:val="left"/>
      <w:outlineLvl w:val="4"/>
    </w:pPr>
    <w:rPr>
      <w:rFonts w:ascii="Bahnschrift"/>
      <w:color w:val="4471C4"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A06285A"/>
    <w:pPr>
      <w:keepNext/>
      <w:keepLines/>
      <w:spacing w:before="240" w:after="80"/>
      <w:jc w:val="left"/>
      <w:outlineLvl w:val="5"/>
    </w:pPr>
    <w:rPr>
      <w:rFonts w:ascii="Bahnschrift"/>
      <w:color w:val="4471C4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A06285A"/>
    <w:pPr>
      <w:keepNext/>
      <w:keepLines/>
      <w:spacing w:before="240" w:after="80"/>
      <w:jc w:val="left"/>
      <w:outlineLvl w:val="6"/>
    </w:pPr>
    <w:rPr>
      <w:rFonts w:ascii="Bahnschrift"/>
      <w:color w:val="4471C4"/>
      <w:sz w:val="25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A06285A"/>
    <w:pPr>
      <w:keepNext/>
      <w:keepLines/>
      <w:spacing w:before="240" w:after="80"/>
      <w:jc w:val="left"/>
      <w:outlineLvl w:val="7"/>
    </w:pPr>
    <w:rPr>
      <w:rFonts w:ascii="Bahnschrift"/>
      <w:color w:val="4471C4"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A06285A"/>
    <w:pPr>
      <w:keepNext/>
      <w:keepLines/>
      <w:spacing w:before="240" w:after="80"/>
      <w:jc w:val="left"/>
      <w:outlineLvl w:val="8"/>
    </w:pPr>
    <w:rPr>
      <w:rFonts w:ascii="Bahnschrift"/>
      <w:color w:val="4471C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4A06285A"/>
    <w:rPr>
      <w:rFonts w:ascii="Bahnschrift"/>
      <w:b w:val="0"/>
      <w:bCs w:val="0"/>
      <w:i w:val="0"/>
      <w:iCs w:val="0"/>
      <w:color w:val="4471C4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4A06285A"/>
    <w:rPr>
      <w:rFonts w:ascii="Bahnschrift"/>
      <w:b w:val="0"/>
      <w:bCs w:val="0"/>
      <w:i w:val="0"/>
      <w:iCs w:val="0"/>
      <w:color w:val="4471C4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4A06285A"/>
    <w:rPr>
      <w:rFonts w:ascii="Bahnschrift"/>
      <w:b w:val="0"/>
      <w:bCs w:val="0"/>
      <w:i w:val="0"/>
      <w:iCs w:val="0"/>
      <w:color w:val="4471C4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4A06285A"/>
    <w:rPr>
      <w:rFonts w:ascii="Bahnschrift"/>
      <w:b w:val="0"/>
      <w:bCs w:val="0"/>
      <w:i w:val="0"/>
      <w:iCs w:val="0"/>
      <w:color w:val="4471C4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4A06285A"/>
    <w:rPr>
      <w:rFonts w:ascii="Bahnschrift"/>
      <w:b w:val="0"/>
      <w:bCs w:val="0"/>
      <w:i w:val="0"/>
      <w:iCs w:val="0"/>
      <w:color w:val="4471C4"/>
      <w:sz w:val="27"/>
      <w:szCs w:val="27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4A06285A"/>
    <w:rPr>
      <w:rFonts w:ascii="Bahnschrift"/>
      <w:b w:val="0"/>
      <w:bCs w:val="0"/>
      <w:i w:val="0"/>
      <w:iCs w:val="0"/>
      <w:color w:val="4471C4"/>
      <w:sz w:val="26"/>
      <w:szCs w:val="2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4A06285A"/>
    <w:rPr>
      <w:rFonts w:ascii="Bahnschrift"/>
      <w:b w:val="0"/>
      <w:bCs w:val="0"/>
      <w:i w:val="0"/>
      <w:iCs w:val="0"/>
      <w:color w:val="4471C4"/>
      <w:sz w:val="25"/>
      <w:szCs w:val="25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4A06285A"/>
    <w:rPr>
      <w:rFonts w:ascii="Bahnschrift"/>
      <w:b w:val="0"/>
      <w:bCs w:val="0"/>
      <w:i w:val="0"/>
      <w:iCs w:val="0"/>
      <w:color w:val="4471C4"/>
      <w:sz w:val="23"/>
      <w:szCs w:val="23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4A06285A"/>
    <w:rPr>
      <w:rFonts w:ascii="Bahnschrift"/>
      <w:b w:val="0"/>
      <w:bCs w:val="0"/>
      <w:i w:val="0"/>
      <w:iCs w:val="0"/>
      <w:color w:val="4471C4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4A06285A"/>
    <w:rPr>
      <w:rFonts w:ascii="Bierstadt"/>
      <w:b w:val="0"/>
      <w:bCs w:val="0"/>
      <w:i w:val="0"/>
      <w:iCs w:val="0"/>
      <w:color w:val="4471C4"/>
      <w:sz w:val="56"/>
      <w:szCs w:val="56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4A06285A"/>
    <w:pPr>
      <w:spacing w:line="259" w:lineRule="auto"/>
      <w:jc w:val="center"/>
    </w:pPr>
    <w:rPr>
      <w:color w:val="4471C4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4A06285A"/>
    <w:rPr>
      <w:rFonts w:ascii="Bierstadt"/>
      <w:b w:val="0"/>
      <w:bCs w:val="0"/>
      <w:i w:val="0"/>
      <w:iCs w:val="0"/>
      <w:color w:val="4471C4"/>
      <w:sz w:val="22"/>
      <w:szCs w:val="22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4A06285A"/>
    <w:pPr>
      <w:jc w:val="center"/>
    </w:pPr>
    <w:rPr>
      <w:color w:val="4471C4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A06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A06285A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06285A"/>
    <w:pPr>
      <w:ind w:hanging="360"/>
      <w:contextualSpacing/>
      <w:jc w:val="left"/>
    </w:pPr>
  </w:style>
  <w:style w:type="paragraph" w:styleId="TOC1">
    <w:name w:val="toc 1"/>
    <w:basedOn w:val="Normal"/>
    <w:next w:val="Normal"/>
    <w:uiPriority w:val="39"/>
    <w:unhideWhenUsed/>
    <w:rsid w:val="4A06285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A06285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A06285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A06285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A06285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A06285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A06285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A06285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A06285A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A06285A"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4A06285A"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basedOn w:val="Normal"/>
    <w:uiPriority w:val="99"/>
    <w:semiHidden/>
    <w:unhideWhenUsed/>
    <w:rsid w:val="4A06285A"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4A06285A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33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Feldt</dc:creator>
  <cp:keywords/>
  <dc:description/>
  <cp:lastModifiedBy>Stephanie Feldt</cp:lastModifiedBy>
  <cp:revision>24</cp:revision>
  <dcterms:created xsi:type="dcterms:W3CDTF">2024-02-08T02:50:00Z</dcterms:created>
  <dcterms:modified xsi:type="dcterms:W3CDTF">2024-02-13T22:39:00Z</dcterms:modified>
</cp:coreProperties>
</file>